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5E880" w14:textId="77777777" w:rsidR="002A02E5" w:rsidRDefault="00F64D5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Dorthea Tanning’s art piece </w:t>
      </w:r>
      <w:r>
        <w:rPr>
          <w:rFonts w:ascii="Times New Roman" w:eastAsia="Times New Roman" w:hAnsi="Times New Roman" w:cs="Times New Roman"/>
          <w:i/>
          <w:sz w:val="24"/>
          <w:szCs w:val="24"/>
        </w:rPr>
        <w:t xml:space="preserve">Untitled </w:t>
      </w:r>
      <w:r>
        <w:rPr>
          <w:rFonts w:ascii="Times New Roman" w:eastAsia="Times New Roman" w:hAnsi="Times New Roman" w:cs="Times New Roman"/>
          <w:sz w:val="24"/>
          <w:szCs w:val="24"/>
        </w:rPr>
        <w:t>done with etching, sugar-lift aquatint, aquatint, and soft-ground etching depicts what appears to be a Black man and a white woman intertwined. The significance of this intertwining is that this art piece was created in 1970 when America was still enduring</w:t>
      </w:r>
      <w:r>
        <w:rPr>
          <w:rFonts w:ascii="Times New Roman" w:eastAsia="Times New Roman" w:hAnsi="Times New Roman" w:cs="Times New Roman"/>
          <w:sz w:val="24"/>
          <w:szCs w:val="24"/>
        </w:rPr>
        <w:t xml:space="preserve"> a time of intense racial tension and discrimination against African Americans. In the etching, it appears that the two bodies are partaking in sexual activity, which was seen as taboo, as mentioned in Nell Irvin Painter’s novel </w:t>
      </w:r>
      <w:r>
        <w:rPr>
          <w:rFonts w:ascii="Times New Roman" w:eastAsia="Times New Roman" w:hAnsi="Times New Roman" w:cs="Times New Roman"/>
          <w:i/>
          <w:sz w:val="24"/>
          <w:szCs w:val="24"/>
        </w:rPr>
        <w:t>The History of White People</w:t>
      </w:r>
      <w:r>
        <w:rPr>
          <w:rFonts w:ascii="Times New Roman" w:eastAsia="Times New Roman" w:hAnsi="Times New Roman" w:cs="Times New Roman"/>
          <w:i/>
          <w:sz w:val="24"/>
          <w:szCs w:val="24"/>
        </w:rPr>
        <w:t xml:space="preserve">. </w:t>
      </w:r>
      <w:bookmarkStart w:id="0" w:name="_GoBack"/>
      <w:bookmarkEnd w:id="0"/>
      <w:r>
        <w:rPr>
          <w:rFonts w:ascii="Times New Roman" w:eastAsia="Times New Roman" w:hAnsi="Times New Roman" w:cs="Times New Roman"/>
          <w:sz w:val="24"/>
          <w:szCs w:val="24"/>
        </w:rPr>
        <w:t>Painter discusses the concept of racial mixing and race purity, which goes against what is presented in Tanning’s art piece.</w:t>
      </w:r>
      <w:r>
        <w:rPr>
          <w:rFonts w:ascii="Times New Roman" w:eastAsia="Times New Roman" w:hAnsi="Times New Roman" w:cs="Times New Roman"/>
          <w:sz w:val="24"/>
          <w:szCs w:val="24"/>
          <w:vertAlign w:val="superscript"/>
        </w:rPr>
        <w:footnoteReference w:id="1"/>
      </w:r>
    </w:p>
    <w:p w14:paraId="27156DA3" w14:textId="7D4E0000" w:rsidR="002A02E5" w:rsidRDefault="00F64D5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background of Tanning’s piece appears to be a nature-y-outdoorsy-doomsday like setting. Everything is done in black and whit</w:t>
      </w:r>
      <w:r>
        <w:rPr>
          <w:rFonts w:ascii="Times New Roman" w:eastAsia="Times New Roman" w:hAnsi="Times New Roman" w:cs="Times New Roman"/>
          <w:sz w:val="24"/>
          <w:szCs w:val="24"/>
        </w:rPr>
        <w:t xml:space="preserve">e, and there seems to be large rock-like structures surrounding the couple. The message that one may receive from her piece is that love </w:t>
      </w:r>
      <w:r w:rsidR="00EA0DD6">
        <w:rPr>
          <w:rFonts w:ascii="Times New Roman" w:eastAsia="Times New Roman" w:hAnsi="Times New Roman" w:cs="Times New Roman"/>
          <w:sz w:val="24"/>
          <w:szCs w:val="24"/>
        </w:rPr>
        <w:t>can endure</w:t>
      </w:r>
      <w:r>
        <w:rPr>
          <w:rFonts w:ascii="Times New Roman" w:eastAsia="Times New Roman" w:hAnsi="Times New Roman" w:cs="Times New Roman"/>
          <w:sz w:val="24"/>
          <w:szCs w:val="24"/>
        </w:rPr>
        <w:t xml:space="preserve"> any hardship, and that true love is worth rebelling against societal norms and expectations. The</w:t>
      </w:r>
      <w:r>
        <w:rPr>
          <w:rFonts w:ascii="Times New Roman" w:eastAsia="Times New Roman" w:hAnsi="Times New Roman" w:cs="Times New Roman"/>
          <w:sz w:val="24"/>
          <w:szCs w:val="24"/>
        </w:rPr>
        <w:t xml:space="preserve"> intensity of the intertwining bodies showcases just how deep their love for one another goes; it appears soul deep. In the etching, it is difficult to discern which elements belong to her body as opposed to his. There also seems to be an insect of some ki</w:t>
      </w:r>
      <w:r>
        <w:rPr>
          <w:rFonts w:ascii="Times New Roman" w:eastAsia="Times New Roman" w:hAnsi="Times New Roman" w:cs="Times New Roman"/>
          <w:sz w:val="24"/>
          <w:szCs w:val="24"/>
        </w:rPr>
        <w:t>nd in the top left corner that seems to be watching the couple and judging their actions. Perhaps the insect is supposed to represent society and is silently damning the couple, while also making plans to separate them from one another before a spawn is pr</w:t>
      </w:r>
      <w:r>
        <w:rPr>
          <w:rFonts w:ascii="Times New Roman" w:eastAsia="Times New Roman" w:hAnsi="Times New Roman" w:cs="Times New Roman"/>
          <w:sz w:val="24"/>
          <w:szCs w:val="24"/>
        </w:rPr>
        <w:t>oduced in order to maintain racial purity.</w:t>
      </w:r>
    </w:p>
    <w:p w14:paraId="7C1BD8DB" w14:textId="77777777" w:rsidR="002A02E5" w:rsidRDefault="00F64D5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theme Tanning’s piece fights against that is also present in another book we discussed in class, Henry Louis Gates’s </w:t>
      </w:r>
      <w:r>
        <w:rPr>
          <w:rFonts w:ascii="Times New Roman" w:eastAsia="Times New Roman" w:hAnsi="Times New Roman" w:cs="Times New Roman"/>
          <w:i/>
          <w:sz w:val="24"/>
          <w:szCs w:val="24"/>
        </w:rPr>
        <w:t xml:space="preserve">Stony the Road, </w:t>
      </w:r>
      <w:r>
        <w:rPr>
          <w:rFonts w:ascii="Times New Roman" w:eastAsia="Times New Roman" w:hAnsi="Times New Roman" w:cs="Times New Roman"/>
          <w:sz w:val="24"/>
          <w:szCs w:val="24"/>
        </w:rPr>
        <w:t>is white supremacy and pushing the white agenda. The art piece is clashi</w:t>
      </w:r>
      <w:r>
        <w:rPr>
          <w:rFonts w:ascii="Times New Roman" w:eastAsia="Times New Roman" w:hAnsi="Times New Roman" w:cs="Times New Roman"/>
          <w:sz w:val="24"/>
          <w:szCs w:val="24"/>
        </w:rPr>
        <w:t xml:space="preserve">ng with the antiquated ideals of American society, wherein Blacks are considered an inferior race and unworthy of being associated with the white race. </w:t>
      </w:r>
      <w:r>
        <w:rPr>
          <w:rFonts w:ascii="Times New Roman" w:eastAsia="Times New Roman" w:hAnsi="Times New Roman" w:cs="Times New Roman"/>
          <w:sz w:val="24"/>
          <w:szCs w:val="24"/>
        </w:rPr>
        <w:lastRenderedPageBreak/>
        <w:t xml:space="preserve">Tanning utilizes her etching to illustrate that not all white people of the time harbored anger or fear </w:t>
      </w:r>
      <w:r>
        <w:rPr>
          <w:rFonts w:ascii="Times New Roman" w:eastAsia="Times New Roman" w:hAnsi="Times New Roman" w:cs="Times New Roman"/>
          <w:sz w:val="24"/>
          <w:szCs w:val="24"/>
        </w:rPr>
        <w:t>toward Black people, specifically Black men. Tanning encapsulates the idea that love is race-blind and is simply an emotion meant to be felt in the purest of forms regardless of public consciousness.</w:t>
      </w:r>
      <w:r>
        <w:rPr>
          <w:rFonts w:ascii="Times New Roman" w:eastAsia="Times New Roman" w:hAnsi="Times New Roman" w:cs="Times New Roman"/>
          <w:sz w:val="24"/>
          <w:szCs w:val="24"/>
          <w:vertAlign w:val="superscript"/>
        </w:rPr>
        <w:footnoteReference w:id="2"/>
      </w:r>
    </w:p>
    <w:p w14:paraId="535B572C" w14:textId="77777777" w:rsidR="002A02E5" w:rsidRDefault="00F64D5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Tanning’s etching is important because it symbolizes th</w:t>
      </w:r>
      <w:r>
        <w:rPr>
          <w:rFonts w:ascii="Times New Roman" w:eastAsia="Times New Roman" w:hAnsi="Times New Roman" w:cs="Times New Roman"/>
          <w:sz w:val="24"/>
          <w:szCs w:val="24"/>
        </w:rPr>
        <w:t>e evolving nature and beliefs of American society. Now, seeing interracial couples and their children is the norm, which would have given racist Americans of the 70s a heart attack. Her piece may enhance one’s thoughts on race or racism because she showcas</w:t>
      </w:r>
      <w:r>
        <w:rPr>
          <w:rFonts w:ascii="Times New Roman" w:eastAsia="Times New Roman" w:hAnsi="Times New Roman" w:cs="Times New Roman"/>
          <w:sz w:val="24"/>
          <w:szCs w:val="24"/>
        </w:rPr>
        <w:t>es a Black man and a white woman unifying themselves despite what people at the time, and even some people today, deemed as wrong and blasphemous. The love that the two etched people have for one another is what most people desire to have, and their love s</w:t>
      </w:r>
      <w:r>
        <w:rPr>
          <w:rFonts w:ascii="Times New Roman" w:eastAsia="Times New Roman" w:hAnsi="Times New Roman" w:cs="Times New Roman"/>
          <w:sz w:val="24"/>
          <w:szCs w:val="24"/>
        </w:rPr>
        <w:t>houldn’t be shamed or dismissed because of the levels of melanin present in their skin.</w:t>
      </w:r>
    </w:p>
    <w:p w14:paraId="722C1882" w14:textId="77777777" w:rsidR="002A02E5" w:rsidRDefault="00F64D51">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20B53827" wp14:editId="6337ECA2">
            <wp:extent cx="5724525" cy="7620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724525" cy="7620000"/>
                    </a:xfrm>
                    <a:prstGeom prst="rect">
                      <a:avLst/>
                    </a:prstGeom>
                    <a:ln/>
                  </pic:spPr>
                </pic:pic>
              </a:graphicData>
            </a:graphic>
          </wp:inline>
        </w:drawing>
      </w:r>
    </w:p>
    <w:sectPr w:rsidR="002A02E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FCC99" w14:textId="77777777" w:rsidR="00F64D51" w:rsidRDefault="00F64D51">
      <w:pPr>
        <w:spacing w:line="240" w:lineRule="auto"/>
      </w:pPr>
      <w:r>
        <w:separator/>
      </w:r>
    </w:p>
  </w:endnote>
  <w:endnote w:type="continuationSeparator" w:id="0">
    <w:p w14:paraId="0D660508" w14:textId="77777777" w:rsidR="00F64D51" w:rsidRDefault="00F64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01F57" w14:textId="77777777" w:rsidR="00F64D51" w:rsidRDefault="00F64D51">
      <w:pPr>
        <w:spacing w:line="240" w:lineRule="auto"/>
      </w:pPr>
      <w:r>
        <w:separator/>
      </w:r>
    </w:p>
  </w:footnote>
  <w:footnote w:type="continuationSeparator" w:id="0">
    <w:p w14:paraId="61580900" w14:textId="77777777" w:rsidR="00F64D51" w:rsidRDefault="00F64D51">
      <w:pPr>
        <w:spacing w:line="240" w:lineRule="auto"/>
      </w:pPr>
      <w:r>
        <w:continuationSeparator/>
      </w:r>
    </w:p>
  </w:footnote>
  <w:footnote w:id="1">
    <w:p w14:paraId="4588B9E3" w14:textId="77777777" w:rsidR="002A02E5" w:rsidRDefault="00F64D51">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Painter, Nell Irvin. </w:t>
      </w:r>
      <w:r>
        <w:rPr>
          <w:rFonts w:ascii="Times New Roman" w:eastAsia="Times New Roman" w:hAnsi="Times New Roman" w:cs="Times New Roman"/>
          <w:i/>
          <w:sz w:val="20"/>
          <w:szCs w:val="20"/>
        </w:rPr>
        <w:t xml:space="preserve">The History of White People. </w:t>
      </w:r>
      <w:r>
        <w:rPr>
          <w:rFonts w:ascii="Times New Roman" w:eastAsia="Times New Roman" w:hAnsi="Times New Roman" w:cs="Times New Roman"/>
          <w:sz w:val="20"/>
          <w:szCs w:val="20"/>
        </w:rPr>
        <w:t>New York: W. W. Norton, 2011.</w:t>
      </w:r>
    </w:p>
  </w:footnote>
  <w:footnote w:id="2">
    <w:p w14:paraId="29500E96" w14:textId="77777777" w:rsidR="002A02E5" w:rsidRDefault="00F64D51">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Gates Jr., Henry Louis. </w:t>
      </w:r>
      <w:r>
        <w:rPr>
          <w:rFonts w:ascii="Times New Roman" w:eastAsia="Times New Roman" w:hAnsi="Times New Roman" w:cs="Times New Roman"/>
          <w:i/>
          <w:sz w:val="20"/>
          <w:szCs w:val="20"/>
        </w:rPr>
        <w:t>Stony the Road</w:t>
      </w:r>
      <w:r>
        <w:rPr>
          <w:rFonts w:ascii="Times New Roman" w:eastAsia="Times New Roman" w:hAnsi="Times New Roman" w:cs="Times New Roman"/>
          <w:sz w:val="20"/>
          <w:szCs w:val="20"/>
        </w:rPr>
        <w:t>. New York: Penguin Press,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25DA6" w14:textId="77777777" w:rsidR="002A02E5" w:rsidRDefault="00F64D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Alexandria White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Dr. Tschaepe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EA0DD6">
      <w:rPr>
        <w:rFonts w:ascii="Times New Roman" w:eastAsia="Times New Roman" w:hAnsi="Times New Roman" w:cs="Times New Roman"/>
        <w:sz w:val="24"/>
        <w:szCs w:val="24"/>
      </w:rPr>
      <w:fldChar w:fldCharType="separate"/>
    </w:r>
    <w:r w:rsidR="00EA0DD6">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14:paraId="6A5F858A" w14:textId="77777777" w:rsidR="002A02E5" w:rsidRDefault="00F64D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Menil Piece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2E5"/>
    <w:rsid w:val="002A02E5"/>
    <w:rsid w:val="00EA0DD6"/>
    <w:rsid w:val="00F6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4CF7F"/>
  <w15:docId w15:val="{E9929AF5-EC85-4B77-8B5A-0D336DE2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Alexandria White</cp:lastModifiedBy>
  <cp:revision>2</cp:revision>
  <dcterms:created xsi:type="dcterms:W3CDTF">2019-11-06T22:32:00Z</dcterms:created>
  <dcterms:modified xsi:type="dcterms:W3CDTF">2019-11-06T22:33:00Z</dcterms:modified>
</cp:coreProperties>
</file>