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DF6D09" w14:textId="77777777" w:rsidR="00E45953" w:rsidRPr="00E45953" w:rsidRDefault="00E45953" w:rsidP="00E45953">
      <w:pPr>
        <w:spacing w:after="240" w:line="240" w:lineRule="auto"/>
        <w:rPr>
          <w:rFonts w:ascii="Times New Roman" w:eastAsia="Times New Roman" w:hAnsi="Times New Roman" w:cs="Times New Roman"/>
          <w:sz w:val="24"/>
          <w:szCs w:val="24"/>
        </w:rPr>
      </w:pPr>
      <w:r w:rsidRPr="00E45953">
        <w:rPr>
          <w:rFonts w:ascii="Times New Roman" w:eastAsia="Times New Roman" w:hAnsi="Times New Roman" w:cs="Times New Roman"/>
          <w:sz w:val="24"/>
          <w:szCs w:val="24"/>
        </w:rPr>
        <w:br/>
      </w:r>
      <w:r w:rsidRPr="00E45953">
        <w:rPr>
          <w:rFonts w:ascii="Times New Roman" w:eastAsia="Times New Roman" w:hAnsi="Times New Roman" w:cs="Times New Roman"/>
          <w:sz w:val="24"/>
          <w:szCs w:val="24"/>
        </w:rPr>
        <w:br/>
      </w:r>
      <w:r w:rsidRPr="00E45953">
        <w:rPr>
          <w:rFonts w:ascii="Times New Roman" w:eastAsia="Times New Roman" w:hAnsi="Times New Roman" w:cs="Times New Roman"/>
          <w:sz w:val="24"/>
          <w:szCs w:val="24"/>
        </w:rPr>
        <w:br/>
      </w:r>
      <w:r w:rsidRPr="00E45953">
        <w:rPr>
          <w:rFonts w:ascii="Times New Roman" w:eastAsia="Times New Roman" w:hAnsi="Times New Roman" w:cs="Times New Roman"/>
          <w:sz w:val="24"/>
          <w:szCs w:val="24"/>
        </w:rPr>
        <w:br/>
      </w:r>
      <w:r w:rsidRPr="00E45953">
        <w:rPr>
          <w:rFonts w:ascii="Times New Roman" w:eastAsia="Times New Roman" w:hAnsi="Times New Roman" w:cs="Times New Roman"/>
          <w:sz w:val="24"/>
          <w:szCs w:val="24"/>
        </w:rPr>
        <w:br/>
      </w:r>
      <w:r w:rsidRPr="00E45953">
        <w:rPr>
          <w:rFonts w:ascii="Times New Roman" w:eastAsia="Times New Roman" w:hAnsi="Times New Roman" w:cs="Times New Roman"/>
          <w:sz w:val="24"/>
          <w:szCs w:val="24"/>
        </w:rPr>
        <w:br/>
      </w:r>
      <w:r w:rsidRPr="00E45953">
        <w:rPr>
          <w:rFonts w:ascii="Times New Roman" w:eastAsia="Times New Roman" w:hAnsi="Times New Roman" w:cs="Times New Roman"/>
          <w:sz w:val="24"/>
          <w:szCs w:val="24"/>
        </w:rPr>
        <w:br/>
      </w:r>
    </w:p>
    <w:p w14:paraId="2ED01CD9" w14:textId="77777777" w:rsidR="00E45953" w:rsidRDefault="00E45953" w:rsidP="00E45953">
      <w:pPr>
        <w:spacing w:after="0" w:line="480" w:lineRule="auto"/>
        <w:jc w:val="center"/>
        <w:rPr>
          <w:rFonts w:ascii="Times New Roman" w:eastAsia="Times New Roman" w:hAnsi="Times New Roman" w:cs="Times New Roman"/>
          <w:color w:val="000000"/>
          <w:sz w:val="24"/>
          <w:szCs w:val="24"/>
        </w:rPr>
      </w:pPr>
    </w:p>
    <w:p w14:paraId="7D9CBD33" w14:textId="77777777" w:rsidR="00E45953" w:rsidRDefault="00E45953" w:rsidP="00E45953">
      <w:pPr>
        <w:spacing w:after="0" w:line="480" w:lineRule="auto"/>
        <w:jc w:val="center"/>
        <w:rPr>
          <w:rFonts w:ascii="Times New Roman" w:eastAsia="Times New Roman" w:hAnsi="Times New Roman" w:cs="Times New Roman"/>
          <w:color w:val="000000"/>
          <w:sz w:val="24"/>
          <w:szCs w:val="24"/>
        </w:rPr>
      </w:pPr>
    </w:p>
    <w:p w14:paraId="5D2C758C" w14:textId="77777777" w:rsidR="00E45953" w:rsidRDefault="00E45953" w:rsidP="00E45953">
      <w:pPr>
        <w:spacing w:after="0" w:line="480" w:lineRule="auto"/>
        <w:jc w:val="center"/>
        <w:rPr>
          <w:rFonts w:ascii="Times New Roman" w:eastAsia="Times New Roman" w:hAnsi="Times New Roman" w:cs="Times New Roman"/>
          <w:color w:val="000000"/>
          <w:sz w:val="24"/>
          <w:szCs w:val="24"/>
        </w:rPr>
      </w:pPr>
    </w:p>
    <w:p w14:paraId="43F89138" w14:textId="77777777" w:rsidR="00E45953" w:rsidRDefault="00E45953" w:rsidP="00E45953">
      <w:pPr>
        <w:spacing w:after="0" w:line="480" w:lineRule="auto"/>
        <w:jc w:val="center"/>
        <w:rPr>
          <w:rFonts w:ascii="Times New Roman" w:eastAsia="Times New Roman" w:hAnsi="Times New Roman" w:cs="Times New Roman"/>
          <w:color w:val="000000"/>
          <w:sz w:val="24"/>
          <w:szCs w:val="24"/>
        </w:rPr>
      </w:pPr>
    </w:p>
    <w:p w14:paraId="2AA06B74" w14:textId="77777777" w:rsidR="00E45953" w:rsidRDefault="00E45953" w:rsidP="00E45953">
      <w:pPr>
        <w:spacing w:after="0" w:line="480" w:lineRule="auto"/>
        <w:jc w:val="center"/>
        <w:rPr>
          <w:rFonts w:ascii="Times New Roman" w:eastAsia="Times New Roman" w:hAnsi="Times New Roman" w:cs="Times New Roman"/>
          <w:color w:val="000000"/>
          <w:sz w:val="24"/>
          <w:szCs w:val="24"/>
        </w:rPr>
      </w:pPr>
    </w:p>
    <w:p w14:paraId="2ABE0511" w14:textId="77777777" w:rsidR="00E45953" w:rsidRDefault="00E45953" w:rsidP="00E45953">
      <w:pPr>
        <w:spacing w:after="0" w:line="480" w:lineRule="auto"/>
        <w:jc w:val="center"/>
        <w:rPr>
          <w:rFonts w:ascii="Times New Roman" w:eastAsia="Times New Roman" w:hAnsi="Times New Roman" w:cs="Times New Roman"/>
          <w:color w:val="000000"/>
          <w:sz w:val="24"/>
          <w:szCs w:val="24"/>
        </w:rPr>
      </w:pPr>
    </w:p>
    <w:p w14:paraId="4366AC0A" w14:textId="674705FF" w:rsidR="00E45953" w:rsidRPr="00E45953" w:rsidRDefault="00E45953" w:rsidP="00E45953">
      <w:pPr>
        <w:spacing w:after="0" w:line="480" w:lineRule="auto"/>
        <w:jc w:val="center"/>
        <w:rPr>
          <w:rFonts w:ascii="Times New Roman" w:eastAsia="Times New Roman" w:hAnsi="Times New Roman" w:cs="Times New Roman"/>
          <w:sz w:val="24"/>
          <w:szCs w:val="24"/>
        </w:rPr>
      </w:pPr>
      <w:r w:rsidRPr="00E45953">
        <w:rPr>
          <w:rFonts w:ascii="Times New Roman" w:eastAsia="Times New Roman" w:hAnsi="Times New Roman" w:cs="Times New Roman"/>
          <w:color w:val="000000"/>
          <w:sz w:val="24"/>
          <w:szCs w:val="24"/>
        </w:rPr>
        <w:t>Bright Places and Infinite Capacities</w:t>
      </w:r>
    </w:p>
    <w:p w14:paraId="54E2D732" w14:textId="77777777" w:rsidR="00E45953" w:rsidRPr="00E45953" w:rsidRDefault="00E45953" w:rsidP="00E45953">
      <w:pPr>
        <w:spacing w:after="0" w:line="480" w:lineRule="auto"/>
        <w:jc w:val="center"/>
        <w:rPr>
          <w:rFonts w:ascii="Times New Roman" w:eastAsia="Times New Roman" w:hAnsi="Times New Roman" w:cs="Times New Roman"/>
          <w:sz w:val="24"/>
          <w:szCs w:val="24"/>
        </w:rPr>
      </w:pPr>
      <w:r w:rsidRPr="00E45953">
        <w:rPr>
          <w:rFonts w:ascii="Times New Roman" w:eastAsia="Times New Roman" w:hAnsi="Times New Roman" w:cs="Times New Roman"/>
          <w:color w:val="000000"/>
          <w:sz w:val="24"/>
          <w:szCs w:val="24"/>
        </w:rPr>
        <w:t>Alexandria White</w:t>
      </w:r>
    </w:p>
    <w:p w14:paraId="1D6671A8" w14:textId="07728E4A" w:rsidR="00E45953" w:rsidRPr="00E45953" w:rsidRDefault="00E45953" w:rsidP="00E45953">
      <w:pPr>
        <w:spacing w:after="0" w:line="480" w:lineRule="auto"/>
        <w:jc w:val="center"/>
        <w:rPr>
          <w:rFonts w:ascii="Times New Roman" w:eastAsia="Times New Roman" w:hAnsi="Times New Roman" w:cs="Times New Roman"/>
          <w:sz w:val="24"/>
          <w:szCs w:val="24"/>
        </w:rPr>
      </w:pPr>
      <w:r w:rsidRPr="00E45953">
        <w:rPr>
          <w:rFonts w:ascii="Times New Roman" w:eastAsia="Times New Roman" w:hAnsi="Times New Roman" w:cs="Times New Roman"/>
          <w:color w:val="000000"/>
          <w:sz w:val="24"/>
          <w:szCs w:val="24"/>
        </w:rPr>
        <w:t>Word count: 1,</w:t>
      </w:r>
      <w:r w:rsidR="007B25DF">
        <w:rPr>
          <w:rFonts w:ascii="Times New Roman" w:eastAsia="Times New Roman" w:hAnsi="Times New Roman" w:cs="Times New Roman"/>
          <w:color w:val="000000"/>
          <w:sz w:val="24"/>
          <w:szCs w:val="24"/>
        </w:rPr>
        <w:t>330</w:t>
      </w:r>
    </w:p>
    <w:p w14:paraId="7E23015C" w14:textId="77777777" w:rsidR="00E45953" w:rsidRPr="00E45953" w:rsidRDefault="00E45953" w:rsidP="00E45953">
      <w:pPr>
        <w:spacing w:after="0" w:line="480" w:lineRule="auto"/>
        <w:jc w:val="center"/>
        <w:rPr>
          <w:rFonts w:ascii="Times New Roman" w:eastAsia="Times New Roman" w:hAnsi="Times New Roman" w:cs="Times New Roman"/>
          <w:sz w:val="24"/>
          <w:szCs w:val="24"/>
        </w:rPr>
      </w:pPr>
      <w:r w:rsidRPr="00E45953">
        <w:rPr>
          <w:rFonts w:ascii="Times New Roman" w:eastAsia="Times New Roman" w:hAnsi="Times New Roman" w:cs="Times New Roman"/>
          <w:color w:val="000000"/>
          <w:sz w:val="24"/>
          <w:szCs w:val="24"/>
        </w:rPr>
        <w:t>Publications: CNN Entertainment, Buzzfeed, The New York Times</w:t>
      </w:r>
    </w:p>
    <w:p w14:paraId="1FF823A1" w14:textId="77777777" w:rsidR="00E45953" w:rsidRPr="00E45953" w:rsidRDefault="00E45953" w:rsidP="00E45953">
      <w:pPr>
        <w:spacing w:after="0" w:line="480" w:lineRule="auto"/>
        <w:jc w:val="center"/>
        <w:rPr>
          <w:rFonts w:ascii="Times New Roman" w:eastAsia="Times New Roman" w:hAnsi="Times New Roman" w:cs="Times New Roman"/>
          <w:sz w:val="24"/>
          <w:szCs w:val="24"/>
        </w:rPr>
      </w:pPr>
      <w:r w:rsidRPr="00E45953">
        <w:rPr>
          <w:rFonts w:ascii="Times New Roman" w:eastAsia="Times New Roman" w:hAnsi="Times New Roman" w:cs="Times New Roman"/>
          <w:color w:val="000000"/>
          <w:sz w:val="24"/>
          <w:szCs w:val="24"/>
        </w:rPr>
        <w:t xml:space="preserve">Description: This is an article discussing the possible effects of movies, specifically, </w:t>
      </w:r>
      <w:r w:rsidRPr="00E45953">
        <w:rPr>
          <w:rFonts w:ascii="Times New Roman" w:eastAsia="Times New Roman" w:hAnsi="Times New Roman" w:cs="Times New Roman"/>
          <w:i/>
          <w:iCs/>
          <w:color w:val="000000"/>
          <w:sz w:val="24"/>
          <w:szCs w:val="24"/>
        </w:rPr>
        <w:t>All the Bright Places,</w:t>
      </w:r>
      <w:r w:rsidRPr="00E45953">
        <w:rPr>
          <w:rFonts w:ascii="Times New Roman" w:eastAsia="Times New Roman" w:hAnsi="Times New Roman" w:cs="Times New Roman"/>
          <w:color w:val="000000"/>
          <w:sz w:val="24"/>
          <w:szCs w:val="24"/>
        </w:rPr>
        <w:t xml:space="preserve"> depicting suicide, grief, and mental illness on high school-aged individuals.</w:t>
      </w:r>
    </w:p>
    <w:p w14:paraId="0D7B9F0C" w14:textId="77777777" w:rsidR="00E45953" w:rsidRPr="00E45953" w:rsidRDefault="00E45953" w:rsidP="00E45953">
      <w:pPr>
        <w:spacing w:after="240" w:line="240" w:lineRule="auto"/>
        <w:rPr>
          <w:rFonts w:ascii="Times New Roman" w:eastAsia="Times New Roman" w:hAnsi="Times New Roman" w:cs="Times New Roman"/>
          <w:sz w:val="24"/>
          <w:szCs w:val="24"/>
        </w:rPr>
      </w:pPr>
      <w:r w:rsidRPr="00E45953">
        <w:rPr>
          <w:rFonts w:ascii="Times New Roman" w:eastAsia="Times New Roman" w:hAnsi="Times New Roman" w:cs="Times New Roman"/>
          <w:sz w:val="24"/>
          <w:szCs w:val="24"/>
        </w:rPr>
        <w:br/>
      </w:r>
      <w:r w:rsidRPr="00E45953">
        <w:rPr>
          <w:rFonts w:ascii="Times New Roman" w:eastAsia="Times New Roman" w:hAnsi="Times New Roman" w:cs="Times New Roman"/>
          <w:sz w:val="24"/>
          <w:szCs w:val="24"/>
        </w:rPr>
        <w:br/>
      </w:r>
      <w:r w:rsidRPr="00E45953">
        <w:rPr>
          <w:rFonts w:ascii="Times New Roman" w:eastAsia="Times New Roman" w:hAnsi="Times New Roman" w:cs="Times New Roman"/>
          <w:sz w:val="24"/>
          <w:szCs w:val="24"/>
        </w:rPr>
        <w:br/>
      </w:r>
      <w:r w:rsidRPr="00E45953">
        <w:rPr>
          <w:rFonts w:ascii="Times New Roman" w:eastAsia="Times New Roman" w:hAnsi="Times New Roman" w:cs="Times New Roman"/>
          <w:sz w:val="24"/>
          <w:szCs w:val="24"/>
        </w:rPr>
        <w:br/>
      </w:r>
      <w:r w:rsidRPr="00E45953">
        <w:rPr>
          <w:rFonts w:ascii="Times New Roman" w:eastAsia="Times New Roman" w:hAnsi="Times New Roman" w:cs="Times New Roman"/>
          <w:sz w:val="24"/>
          <w:szCs w:val="24"/>
        </w:rPr>
        <w:br/>
      </w:r>
    </w:p>
    <w:p w14:paraId="5A9154BE" w14:textId="77777777" w:rsidR="00E45953" w:rsidRPr="00E45953" w:rsidRDefault="00E45953" w:rsidP="00E45953">
      <w:pPr>
        <w:spacing w:after="0" w:line="480" w:lineRule="auto"/>
        <w:jc w:val="center"/>
        <w:rPr>
          <w:rFonts w:ascii="Times New Roman" w:eastAsia="Times New Roman" w:hAnsi="Times New Roman" w:cs="Times New Roman"/>
          <w:sz w:val="24"/>
          <w:szCs w:val="24"/>
        </w:rPr>
      </w:pPr>
      <w:r w:rsidRPr="004F66DB">
        <w:rPr>
          <w:rFonts w:ascii="Times New Roman" w:eastAsia="Times New Roman" w:hAnsi="Times New Roman" w:cs="Times New Roman"/>
          <w:b/>
          <w:bCs/>
          <w:noProof/>
          <w:color w:val="000000"/>
          <w:sz w:val="24"/>
          <w:szCs w:val="24"/>
          <w:bdr w:val="none" w:sz="0" w:space="0" w:color="auto" w:frame="1"/>
        </w:rPr>
        <w:lastRenderedPageBreak/>
        <w:drawing>
          <wp:inline distT="0" distB="0" distL="0" distR="0" wp14:anchorId="67C734C2" wp14:editId="603FE080">
            <wp:extent cx="4124325" cy="6143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24325" cy="6143625"/>
                    </a:xfrm>
                    <a:prstGeom prst="rect">
                      <a:avLst/>
                    </a:prstGeom>
                    <a:noFill/>
                    <a:ln>
                      <a:noFill/>
                    </a:ln>
                  </pic:spPr>
                </pic:pic>
              </a:graphicData>
            </a:graphic>
          </wp:inline>
        </w:drawing>
      </w:r>
    </w:p>
    <w:p w14:paraId="146CDE82" w14:textId="77777777" w:rsidR="00E45953" w:rsidRPr="00E45953" w:rsidRDefault="00E45953" w:rsidP="00E45953">
      <w:pPr>
        <w:spacing w:after="0" w:line="480" w:lineRule="auto"/>
        <w:jc w:val="center"/>
        <w:rPr>
          <w:rFonts w:ascii="Times New Roman" w:eastAsia="Times New Roman" w:hAnsi="Times New Roman" w:cs="Times New Roman"/>
          <w:sz w:val="24"/>
          <w:szCs w:val="24"/>
        </w:rPr>
      </w:pPr>
      <w:r w:rsidRPr="00E45953">
        <w:rPr>
          <w:rFonts w:ascii="Georgia" w:eastAsia="Times New Roman" w:hAnsi="Georgia" w:cs="Times New Roman"/>
          <w:color w:val="666666"/>
          <w:sz w:val="18"/>
          <w:szCs w:val="18"/>
        </w:rPr>
        <w:t xml:space="preserve">“All the Bright Places.” </w:t>
      </w:r>
      <w:r w:rsidRPr="00E45953">
        <w:rPr>
          <w:rFonts w:ascii="Georgia" w:eastAsia="Times New Roman" w:hAnsi="Georgia" w:cs="Times New Roman"/>
          <w:color w:val="888888"/>
          <w:sz w:val="18"/>
          <w:szCs w:val="18"/>
        </w:rPr>
        <w:t>Credit: Netflix</w:t>
      </w:r>
    </w:p>
    <w:p w14:paraId="2FA0E0C4" w14:textId="77777777" w:rsidR="00E45953" w:rsidRPr="00E45953" w:rsidRDefault="00E45953" w:rsidP="00E45953">
      <w:pPr>
        <w:spacing w:after="0" w:line="240" w:lineRule="auto"/>
        <w:rPr>
          <w:rFonts w:ascii="Times New Roman" w:eastAsia="Times New Roman" w:hAnsi="Times New Roman" w:cs="Times New Roman"/>
          <w:sz w:val="24"/>
          <w:szCs w:val="24"/>
        </w:rPr>
      </w:pPr>
    </w:p>
    <w:p w14:paraId="49DB9A3E" w14:textId="77777777" w:rsidR="00E45953" w:rsidRPr="00E45953" w:rsidRDefault="00E45953" w:rsidP="00E45953">
      <w:pPr>
        <w:spacing w:after="0" w:line="480" w:lineRule="auto"/>
        <w:rPr>
          <w:rFonts w:ascii="Times New Roman" w:eastAsia="Times New Roman" w:hAnsi="Times New Roman" w:cs="Times New Roman"/>
          <w:sz w:val="24"/>
          <w:szCs w:val="24"/>
        </w:rPr>
      </w:pPr>
      <w:r w:rsidRPr="00E45953">
        <w:rPr>
          <w:rFonts w:ascii="Times New Roman" w:eastAsia="Times New Roman" w:hAnsi="Times New Roman" w:cs="Times New Roman"/>
          <w:b/>
          <w:bCs/>
          <w:color w:val="000000"/>
          <w:sz w:val="24"/>
          <w:szCs w:val="24"/>
        </w:rPr>
        <w:t>Introduction/Background</w:t>
      </w:r>
    </w:p>
    <w:p w14:paraId="08B90A9A" w14:textId="77777777" w:rsidR="00E45953" w:rsidRPr="00E45953" w:rsidRDefault="00E45953" w:rsidP="00E45953">
      <w:pPr>
        <w:spacing w:after="0" w:line="480" w:lineRule="auto"/>
        <w:rPr>
          <w:rFonts w:ascii="Times New Roman" w:eastAsia="Times New Roman" w:hAnsi="Times New Roman" w:cs="Times New Roman"/>
          <w:sz w:val="24"/>
          <w:szCs w:val="24"/>
        </w:rPr>
      </w:pPr>
      <w:r w:rsidRPr="00E45953">
        <w:rPr>
          <w:rFonts w:ascii="Times New Roman" w:eastAsia="Times New Roman" w:hAnsi="Times New Roman" w:cs="Times New Roman"/>
          <w:b/>
          <w:bCs/>
          <w:color w:val="000000"/>
          <w:sz w:val="24"/>
          <w:szCs w:val="24"/>
        </w:rPr>
        <w:tab/>
      </w:r>
      <w:r w:rsidRPr="00E45953">
        <w:rPr>
          <w:rFonts w:ascii="Times New Roman" w:eastAsia="Times New Roman" w:hAnsi="Times New Roman" w:cs="Times New Roman"/>
          <w:i/>
          <w:iCs/>
          <w:color w:val="000000"/>
          <w:sz w:val="24"/>
          <w:szCs w:val="24"/>
        </w:rPr>
        <w:t xml:space="preserve">All the Bright Places </w:t>
      </w:r>
      <w:r w:rsidRPr="00E45953">
        <w:rPr>
          <w:rFonts w:ascii="Times New Roman" w:eastAsia="Times New Roman" w:hAnsi="Times New Roman" w:cs="Times New Roman"/>
          <w:color w:val="000000"/>
          <w:sz w:val="24"/>
          <w:szCs w:val="24"/>
        </w:rPr>
        <w:t xml:space="preserve">is a Netflix movie directed by Brett Haley based upon the young-adult novel of the same name by Jennifer Niven. The story focuses on the relationship between Theodore Finch (Justice Smith) and Violet Markey (Elle Fanning) and how they endure the </w:t>
      </w:r>
      <w:r w:rsidRPr="00E45953">
        <w:rPr>
          <w:rFonts w:ascii="Times New Roman" w:eastAsia="Times New Roman" w:hAnsi="Times New Roman" w:cs="Times New Roman"/>
          <w:color w:val="000000"/>
          <w:sz w:val="24"/>
          <w:szCs w:val="24"/>
        </w:rPr>
        <w:lastRenderedPageBreak/>
        <w:t>struggles of high school while battling family and mental health issues. In the film adaptation, the opening scene shows the characters’ life-altering encounter when Violet stands on the railing of a bridge preparing to jump, and Theodore comes onto the scene during his run. The audience quickly learns that the bridge is where Violet’s sister, Eleanor, was killed in a car accident the year before. The grief surrounding Violet on the day she met Theodore, was caused in part because of the location, but also the date which happened to be her sister’s birthday. To distract Violet from jumping, Theodore climbed on the railing, lifted one foot, and pretended he was going to jump, causing her to realize the gravity of her actions. Once Theodore coaxed her down, they went their separate ways, only to see each other in class the following day. They were assigned a project to visit a wonder of Indiana and do a presentation; Theodore convinced Violet to be his partner, and they embarked on their journey to fulfill the assignment (</w:t>
      </w:r>
      <w:r w:rsidRPr="00E45953">
        <w:rPr>
          <w:rFonts w:ascii="Times New Roman" w:eastAsia="Times New Roman" w:hAnsi="Times New Roman" w:cs="Times New Roman"/>
          <w:i/>
          <w:iCs/>
          <w:color w:val="000000"/>
          <w:sz w:val="24"/>
          <w:szCs w:val="24"/>
        </w:rPr>
        <w:t xml:space="preserve">All the Bright Places, </w:t>
      </w:r>
      <w:r w:rsidRPr="00E45953">
        <w:rPr>
          <w:rFonts w:ascii="Times New Roman" w:eastAsia="Times New Roman" w:hAnsi="Times New Roman" w:cs="Times New Roman"/>
          <w:color w:val="000000"/>
          <w:sz w:val="24"/>
          <w:szCs w:val="24"/>
        </w:rPr>
        <w:t>2020).</w:t>
      </w:r>
      <w:r w:rsidRPr="004F66DB">
        <w:rPr>
          <w:rFonts w:ascii="Times New Roman" w:eastAsia="Times New Roman" w:hAnsi="Times New Roman" w:cs="Times New Roman"/>
          <w:noProof/>
          <w:color w:val="000000"/>
          <w:sz w:val="24"/>
          <w:szCs w:val="24"/>
          <w:bdr w:val="none" w:sz="0" w:space="0" w:color="auto" w:frame="1"/>
        </w:rPr>
        <w:lastRenderedPageBreak/>
        <w:drawing>
          <wp:inline distT="0" distB="0" distL="0" distR="0" wp14:anchorId="0D94692B" wp14:editId="119341DC">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E45953">
        <w:rPr>
          <w:rFonts w:ascii="Georgia" w:eastAsia="Times New Roman" w:hAnsi="Georgia" w:cs="Times New Roman"/>
          <w:color w:val="666666"/>
          <w:sz w:val="18"/>
          <w:szCs w:val="18"/>
        </w:rPr>
        <w:t xml:space="preserve">Elle Fanning and Justice Smith in “All the Bright Places.” </w:t>
      </w:r>
      <w:r w:rsidRPr="00E45953">
        <w:rPr>
          <w:rFonts w:ascii="Georgia" w:eastAsia="Times New Roman" w:hAnsi="Georgia" w:cs="Times New Roman"/>
          <w:color w:val="888888"/>
          <w:sz w:val="18"/>
          <w:szCs w:val="18"/>
        </w:rPr>
        <w:t>Credit: Michele K. Short/Netflix</w:t>
      </w:r>
    </w:p>
    <w:p w14:paraId="3DD873C3" w14:textId="77777777" w:rsidR="00E45953" w:rsidRPr="00E45953" w:rsidRDefault="00E45953" w:rsidP="00E45953">
      <w:pPr>
        <w:spacing w:after="0" w:line="240" w:lineRule="auto"/>
        <w:rPr>
          <w:rFonts w:ascii="Times New Roman" w:eastAsia="Times New Roman" w:hAnsi="Times New Roman" w:cs="Times New Roman"/>
          <w:sz w:val="24"/>
          <w:szCs w:val="24"/>
        </w:rPr>
      </w:pPr>
    </w:p>
    <w:p w14:paraId="33DDD40F" w14:textId="6DF2727C" w:rsidR="00E45953" w:rsidRPr="00E45953" w:rsidRDefault="00E45953" w:rsidP="00E45953">
      <w:pPr>
        <w:spacing w:after="0" w:line="480" w:lineRule="auto"/>
        <w:ind w:firstLine="720"/>
        <w:rPr>
          <w:rFonts w:ascii="Times New Roman" w:eastAsia="Times New Roman" w:hAnsi="Times New Roman" w:cs="Times New Roman"/>
          <w:sz w:val="24"/>
          <w:szCs w:val="24"/>
        </w:rPr>
      </w:pPr>
      <w:r w:rsidRPr="00E45953">
        <w:rPr>
          <w:rFonts w:ascii="Times New Roman" w:eastAsia="Times New Roman" w:hAnsi="Times New Roman" w:cs="Times New Roman"/>
          <w:color w:val="000000"/>
          <w:sz w:val="24"/>
          <w:szCs w:val="24"/>
        </w:rPr>
        <w:t xml:space="preserve">Throughout the movie, Violet’s almost suicide attempt because of her grief is only mentioned like twice, and the audience is let in on the fact that something is not quite right with Theodore- possibly an undiagnosed mental disorder. He disappears for days and weeks at a time, he has mandated appointments with the school counselor, and he is coping with a lot of family drama. His father abused and abandoned him, his mother is never home, and his sister is responsible for taking care of him. Theodore also endures a lot of issues at school, like being called </w:t>
      </w:r>
      <w:r w:rsidR="003317E7" w:rsidRPr="00E45953">
        <w:rPr>
          <w:rFonts w:ascii="Times New Roman" w:eastAsia="Times New Roman" w:hAnsi="Times New Roman" w:cs="Times New Roman"/>
          <w:color w:val="000000"/>
          <w:sz w:val="24"/>
          <w:szCs w:val="24"/>
        </w:rPr>
        <w:t>a “freak</w:t>
      </w:r>
      <w:r w:rsidRPr="00E45953">
        <w:rPr>
          <w:rFonts w:ascii="Times New Roman" w:eastAsia="Times New Roman" w:hAnsi="Times New Roman" w:cs="Times New Roman"/>
          <w:color w:val="000000"/>
          <w:sz w:val="24"/>
          <w:szCs w:val="24"/>
        </w:rPr>
        <w:t xml:space="preserve">,” and fighting. However, the movie focuses more attention on the dynamic between Theodore and Violet, their budding romance, and the wonders they visit to help Violet find herself and cope with her loss. There are glimpses of Theodore’s internalized struggle, and the questions he </w:t>
      </w:r>
      <w:r w:rsidR="003317E7" w:rsidRPr="00E45953">
        <w:rPr>
          <w:rFonts w:ascii="Times New Roman" w:eastAsia="Times New Roman" w:hAnsi="Times New Roman" w:cs="Times New Roman"/>
          <w:color w:val="000000"/>
          <w:sz w:val="24"/>
          <w:szCs w:val="24"/>
        </w:rPr>
        <w:t>asks,</w:t>
      </w:r>
      <w:r w:rsidRPr="00E45953">
        <w:rPr>
          <w:rFonts w:ascii="Times New Roman" w:eastAsia="Times New Roman" w:hAnsi="Times New Roman" w:cs="Times New Roman"/>
          <w:color w:val="000000"/>
          <w:sz w:val="24"/>
          <w:szCs w:val="24"/>
        </w:rPr>
        <w:t xml:space="preserve"> and comments made in passing should invoke worry but are instead </w:t>
      </w:r>
      <w:r w:rsidRPr="00E45953">
        <w:rPr>
          <w:rFonts w:ascii="Times New Roman" w:eastAsia="Times New Roman" w:hAnsi="Times New Roman" w:cs="Times New Roman"/>
          <w:color w:val="000000"/>
          <w:sz w:val="24"/>
          <w:szCs w:val="24"/>
        </w:rPr>
        <w:lastRenderedPageBreak/>
        <w:t>viewed as quirks. On one of their stops, they visited a “Before I Die… wall,” where Theodore wrote that before he dies, he wishes to “stay awake,” and Violet wrote to “be brave” (</w:t>
      </w:r>
      <w:r w:rsidRPr="00E45953">
        <w:rPr>
          <w:rFonts w:ascii="Times New Roman" w:eastAsia="Times New Roman" w:hAnsi="Times New Roman" w:cs="Times New Roman"/>
          <w:i/>
          <w:iCs/>
          <w:color w:val="000000"/>
          <w:sz w:val="24"/>
          <w:szCs w:val="24"/>
        </w:rPr>
        <w:t>All the Bright Places,</w:t>
      </w:r>
      <w:r w:rsidRPr="00E45953">
        <w:rPr>
          <w:rFonts w:ascii="Times New Roman" w:eastAsia="Times New Roman" w:hAnsi="Times New Roman" w:cs="Times New Roman"/>
          <w:color w:val="000000"/>
          <w:sz w:val="24"/>
          <w:szCs w:val="24"/>
        </w:rPr>
        <w:t xml:space="preserve"> 2020</w:t>
      </w:r>
      <w:r w:rsidRPr="00E45953">
        <w:rPr>
          <w:rFonts w:ascii="Times New Roman" w:eastAsia="Times New Roman" w:hAnsi="Times New Roman" w:cs="Times New Roman"/>
          <w:b/>
          <w:bCs/>
          <w:color w:val="000000"/>
          <w:sz w:val="24"/>
          <w:szCs w:val="24"/>
        </w:rPr>
        <w:t xml:space="preserve"> </w:t>
      </w:r>
      <w:r w:rsidRPr="00E45953">
        <w:rPr>
          <w:rFonts w:ascii="Times New Roman" w:eastAsia="Times New Roman" w:hAnsi="Times New Roman" w:cs="Times New Roman"/>
          <w:color w:val="000000"/>
          <w:sz w:val="24"/>
          <w:szCs w:val="24"/>
        </w:rPr>
        <w:t>). The movie carries on, and the meaning behind Theodore’s response becomes clear; he was looking for a reason to not only “stay awake,” but to stay alive. He kept a running list of possible reasons on his bedroom walls on sticky notes, but unfortunately, in the end, he was unable to see his life at “full brightness” (</w:t>
      </w:r>
      <w:r w:rsidRPr="00E45953">
        <w:rPr>
          <w:rFonts w:ascii="Times New Roman" w:eastAsia="Times New Roman" w:hAnsi="Times New Roman" w:cs="Times New Roman"/>
          <w:i/>
          <w:iCs/>
          <w:color w:val="000000"/>
          <w:sz w:val="24"/>
          <w:szCs w:val="24"/>
        </w:rPr>
        <w:t xml:space="preserve">All the Bright Places, </w:t>
      </w:r>
      <w:r w:rsidRPr="00E45953">
        <w:rPr>
          <w:rFonts w:ascii="Times New Roman" w:eastAsia="Times New Roman" w:hAnsi="Times New Roman" w:cs="Times New Roman"/>
          <w:color w:val="000000"/>
          <w:sz w:val="24"/>
          <w:szCs w:val="24"/>
        </w:rPr>
        <w:t>2020).</w:t>
      </w:r>
    </w:p>
    <w:p w14:paraId="601D2395" w14:textId="77777777" w:rsidR="00E45953" w:rsidRPr="00E45953" w:rsidRDefault="00E45953" w:rsidP="00E45953">
      <w:pPr>
        <w:spacing w:after="0" w:line="480" w:lineRule="auto"/>
        <w:ind w:firstLine="720"/>
        <w:rPr>
          <w:rFonts w:ascii="Times New Roman" w:eastAsia="Times New Roman" w:hAnsi="Times New Roman" w:cs="Times New Roman"/>
          <w:sz w:val="24"/>
          <w:szCs w:val="24"/>
        </w:rPr>
      </w:pPr>
      <w:r w:rsidRPr="00E45953">
        <w:rPr>
          <w:rFonts w:ascii="Times New Roman" w:eastAsia="Times New Roman" w:hAnsi="Times New Roman" w:cs="Times New Roman"/>
          <w:i/>
          <w:iCs/>
          <w:color w:val="000000"/>
          <w:sz w:val="24"/>
          <w:szCs w:val="24"/>
        </w:rPr>
        <w:t xml:space="preserve">All the Bright Places, </w:t>
      </w:r>
      <w:r w:rsidRPr="00E45953">
        <w:rPr>
          <w:rFonts w:ascii="Times New Roman" w:eastAsia="Times New Roman" w:hAnsi="Times New Roman" w:cs="Times New Roman"/>
          <w:color w:val="000000"/>
          <w:sz w:val="24"/>
          <w:szCs w:val="24"/>
        </w:rPr>
        <w:t>the film, handled the conversation surrounding mental health and suicide much differently than other media texts on Netflix’s platform. To avoid the possible behavioral effects (actions triggered by media) of the movie, there were extensive measures taken (Potter, 2016). In addition to seeking the guidance of mental health scientists and creating a website for viewers to go to for resources, the producers intentionally left out the more graphic elements of Theodore’s death, as well as conversations surrounding his previous attempt on his life as depicted in the novel (Miller, Rosen, and Keegan, 2020). There was a foreshadowing of what would become of Theodore in various scenes- the first when he held his breath in the bathtub, and the second when they visited the “bottomless lake” for one of the wonders, and he did the same. Theodore’s suicide shook the whole town; his sister, support group, school counselor, and Violet all mourned his death. The signs of his impending actions were not clear to those dearest to him, and the emotional effects (triggering emotions leading to desensitization) were apparent (Potter, 2016) and (Parekh, 2018). Violet, especially, was devastated that she was unable to save Theodore from himself (</w:t>
      </w:r>
      <w:r w:rsidRPr="00E45953">
        <w:rPr>
          <w:rFonts w:ascii="Times New Roman" w:eastAsia="Times New Roman" w:hAnsi="Times New Roman" w:cs="Times New Roman"/>
          <w:i/>
          <w:iCs/>
          <w:color w:val="000000"/>
          <w:sz w:val="24"/>
          <w:szCs w:val="24"/>
        </w:rPr>
        <w:t xml:space="preserve">All the Bright Places, </w:t>
      </w:r>
      <w:r w:rsidRPr="00E45953">
        <w:rPr>
          <w:rFonts w:ascii="Times New Roman" w:eastAsia="Times New Roman" w:hAnsi="Times New Roman" w:cs="Times New Roman"/>
          <w:color w:val="000000"/>
          <w:sz w:val="24"/>
          <w:szCs w:val="24"/>
        </w:rPr>
        <w:t>2020).</w:t>
      </w:r>
    </w:p>
    <w:p w14:paraId="58EAE6B1" w14:textId="77777777" w:rsidR="00E45953" w:rsidRPr="00E45953" w:rsidRDefault="00E45953" w:rsidP="00E45953">
      <w:pPr>
        <w:spacing w:after="0" w:line="480" w:lineRule="auto"/>
        <w:ind w:firstLine="720"/>
        <w:jc w:val="center"/>
        <w:rPr>
          <w:rFonts w:ascii="Times New Roman" w:eastAsia="Times New Roman" w:hAnsi="Times New Roman" w:cs="Times New Roman"/>
          <w:sz w:val="24"/>
          <w:szCs w:val="24"/>
        </w:rPr>
      </w:pPr>
      <w:r w:rsidRPr="004F66DB">
        <w:rPr>
          <w:rFonts w:ascii="Times New Roman" w:eastAsia="Times New Roman" w:hAnsi="Times New Roman" w:cs="Times New Roman"/>
          <w:noProof/>
          <w:color w:val="000000"/>
          <w:sz w:val="24"/>
          <w:szCs w:val="24"/>
          <w:bdr w:val="none" w:sz="0" w:space="0" w:color="auto" w:frame="1"/>
        </w:rPr>
        <w:lastRenderedPageBreak/>
        <w:drawing>
          <wp:inline distT="0" distB="0" distL="0" distR="0" wp14:anchorId="595240FA" wp14:editId="4393AF88">
            <wp:extent cx="5667375" cy="6267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7375" cy="6267450"/>
                    </a:xfrm>
                    <a:prstGeom prst="rect">
                      <a:avLst/>
                    </a:prstGeom>
                    <a:noFill/>
                    <a:ln>
                      <a:noFill/>
                    </a:ln>
                  </pic:spPr>
                </pic:pic>
              </a:graphicData>
            </a:graphic>
          </wp:inline>
        </w:drawing>
      </w:r>
      <w:r w:rsidRPr="00E45953">
        <w:rPr>
          <w:rFonts w:ascii="Georgia" w:eastAsia="Times New Roman" w:hAnsi="Georgia" w:cs="Times New Roman"/>
          <w:color w:val="666666"/>
          <w:sz w:val="18"/>
          <w:szCs w:val="18"/>
        </w:rPr>
        <w:t>“</w:t>
      </w:r>
      <w:r w:rsidRPr="00E45953">
        <w:rPr>
          <w:rFonts w:ascii="Georgia" w:eastAsia="Times New Roman" w:hAnsi="Georgia" w:cs="Times New Roman"/>
          <w:color w:val="656565"/>
          <w:sz w:val="18"/>
          <w:szCs w:val="18"/>
        </w:rPr>
        <w:t xml:space="preserve">Suicide Risk Factors.” </w:t>
      </w:r>
      <w:r w:rsidRPr="00E45953">
        <w:rPr>
          <w:rFonts w:ascii="Georgia" w:eastAsia="Times New Roman" w:hAnsi="Georgia" w:cs="Times New Roman"/>
          <w:color w:val="888888"/>
          <w:sz w:val="18"/>
          <w:szCs w:val="18"/>
        </w:rPr>
        <w:t>Credit: South Carolina Youth Suicide Prevention Initiative</w:t>
      </w:r>
    </w:p>
    <w:p w14:paraId="46A0ECCA" w14:textId="77777777" w:rsidR="00E45953" w:rsidRPr="00E45953" w:rsidRDefault="00E45953" w:rsidP="00E45953">
      <w:pPr>
        <w:spacing w:after="0" w:line="480" w:lineRule="auto"/>
        <w:rPr>
          <w:rFonts w:ascii="Times New Roman" w:eastAsia="Times New Roman" w:hAnsi="Times New Roman" w:cs="Times New Roman"/>
          <w:sz w:val="24"/>
          <w:szCs w:val="24"/>
        </w:rPr>
      </w:pPr>
      <w:r w:rsidRPr="00E45953">
        <w:rPr>
          <w:rFonts w:ascii="Times New Roman" w:eastAsia="Times New Roman" w:hAnsi="Times New Roman" w:cs="Times New Roman"/>
          <w:b/>
          <w:bCs/>
          <w:color w:val="000000"/>
          <w:sz w:val="24"/>
          <w:szCs w:val="24"/>
        </w:rPr>
        <w:t>Course-related Concepts and Themes/PSA</w:t>
      </w:r>
    </w:p>
    <w:p w14:paraId="26A8EF14" w14:textId="77777777" w:rsidR="00E45953" w:rsidRPr="00E45953" w:rsidRDefault="00E45953" w:rsidP="00E45953">
      <w:pPr>
        <w:spacing w:after="0" w:line="480" w:lineRule="auto"/>
        <w:rPr>
          <w:rFonts w:ascii="Times New Roman" w:eastAsia="Times New Roman" w:hAnsi="Times New Roman" w:cs="Times New Roman"/>
          <w:sz w:val="24"/>
          <w:szCs w:val="24"/>
        </w:rPr>
      </w:pPr>
      <w:r w:rsidRPr="00E45953">
        <w:rPr>
          <w:rFonts w:ascii="Times New Roman" w:eastAsia="Times New Roman" w:hAnsi="Times New Roman" w:cs="Times New Roman"/>
          <w:b/>
          <w:bCs/>
          <w:color w:val="000000"/>
          <w:sz w:val="24"/>
          <w:szCs w:val="24"/>
        </w:rPr>
        <w:tab/>
      </w:r>
      <w:r w:rsidRPr="00E45953">
        <w:rPr>
          <w:rFonts w:ascii="Times New Roman" w:eastAsia="Times New Roman" w:hAnsi="Times New Roman" w:cs="Times New Roman"/>
          <w:color w:val="000000"/>
          <w:sz w:val="24"/>
          <w:szCs w:val="24"/>
        </w:rPr>
        <w:t xml:space="preserve">The warning signs of suicide are not always glaringly obvious. Sometimes parents, guardians, and friends need to take a second look (Potter, 2016). In the case of Theodore, people ignored his underlying cry for help and only focused on what they could understand. They </w:t>
      </w:r>
      <w:r w:rsidRPr="00E45953">
        <w:rPr>
          <w:rFonts w:ascii="Times New Roman" w:eastAsia="Times New Roman" w:hAnsi="Times New Roman" w:cs="Times New Roman"/>
          <w:color w:val="000000"/>
          <w:sz w:val="24"/>
          <w:szCs w:val="24"/>
        </w:rPr>
        <w:lastRenderedPageBreak/>
        <w:t xml:space="preserve">understood the labels they placed on him like “freak,” and the belief effects (faith that something is real) of society indicate that once someone is given a derogatory label, they are viewed as inferior (Potter, 2016). Theodore’s eventual suicide by drowning has the potential to cause a negative valence on audiences, particularly on those of high school-age or dealing with mental illness (Potter, 2016). </w:t>
      </w:r>
      <w:r w:rsidRPr="00E45953">
        <w:rPr>
          <w:rFonts w:ascii="Times New Roman" w:eastAsia="Times New Roman" w:hAnsi="Times New Roman" w:cs="Times New Roman"/>
          <w:i/>
          <w:iCs/>
          <w:color w:val="000000"/>
          <w:sz w:val="24"/>
          <w:szCs w:val="24"/>
        </w:rPr>
        <w:t xml:space="preserve">All the Bright Places </w:t>
      </w:r>
      <w:r w:rsidRPr="00E45953">
        <w:rPr>
          <w:rFonts w:ascii="Times New Roman" w:eastAsia="Times New Roman" w:hAnsi="Times New Roman" w:cs="Times New Roman"/>
          <w:color w:val="000000"/>
          <w:sz w:val="24"/>
          <w:szCs w:val="24"/>
        </w:rPr>
        <w:t>has the potential short and long-term effects of motivating others to take their own lives or encouraging them to seek help. Statistics indicate that high exposure to media texts about suicide causes the rates of an attempt by individuals to increase (Bridge et al., 2019). </w:t>
      </w:r>
    </w:p>
    <w:p w14:paraId="39E8A91C" w14:textId="032223CC" w:rsidR="00E45953" w:rsidRPr="00E45953" w:rsidRDefault="00E45953" w:rsidP="00E45953">
      <w:pPr>
        <w:spacing w:after="0" w:line="480" w:lineRule="auto"/>
        <w:rPr>
          <w:rFonts w:ascii="Times New Roman" w:eastAsia="Times New Roman" w:hAnsi="Times New Roman" w:cs="Times New Roman"/>
          <w:sz w:val="24"/>
          <w:szCs w:val="24"/>
        </w:rPr>
      </w:pPr>
      <w:r w:rsidRPr="00E45953">
        <w:rPr>
          <w:rFonts w:ascii="Times New Roman" w:eastAsia="Times New Roman" w:hAnsi="Times New Roman" w:cs="Times New Roman"/>
          <w:color w:val="000000"/>
          <w:sz w:val="24"/>
          <w:szCs w:val="24"/>
        </w:rPr>
        <w:tab/>
        <w:t xml:space="preserve">At the end of the day, media texts are constructed, and the goals of mass media industries are to make money (Potter, 2016). Audiences that view films with plot lines similar to </w:t>
      </w:r>
      <w:r w:rsidRPr="00E45953">
        <w:rPr>
          <w:rFonts w:ascii="Times New Roman" w:eastAsia="Times New Roman" w:hAnsi="Times New Roman" w:cs="Times New Roman"/>
          <w:i/>
          <w:iCs/>
          <w:color w:val="000000"/>
          <w:sz w:val="24"/>
          <w:szCs w:val="24"/>
        </w:rPr>
        <w:t xml:space="preserve">All the Bright Places </w:t>
      </w:r>
      <w:r w:rsidRPr="00E45953">
        <w:rPr>
          <w:rFonts w:ascii="Times New Roman" w:eastAsia="Times New Roman" w:hAnsi="Times New Roman" w:cs="Times New Roman"/>
          <w:color w:val="000000"/>
          <w:sz w:val="24"/>
          <w:szCs w:val="24"/>
        </w:rPr>
        <w:t xml:space="preserve">have identical media effects. Often, critics of these texts use deduction (general principles to explain particulars) to examine the impact on impressionable viewers, particularly in the 14-18 bracket (Potter, 2016). One thing this film avoided doing was glorifying suicide, grief, and mental health disorders. Instead, they portrayed the message of understanding the deeper meanings associated with people’s actions and relying on a network of individuals to heal from one’s pain (Parekh, 2018). The dimensions of reality (actuality of occurrence, the possibility of occurrence, social utility judgment, identity judgment) are prevalent in this text and set the stage for </w:t>
      </w:r>
      <w:r w:rsidR="003317E7" w:rsidRPr="00E45953">
        <w:rPr>
          <w:rFonts w:ascii="Times New Roman" w:eastAsia="Times New Roman" w:hAnsi="Times New Roman" w:cs="Times New Roman"/>
          <w:color w:val="000000"/>
          <w:sz w:val="24"/>
          <w:szCs w:val="24"/>
        </w:rPr>
        <w:t>open dialogue</w:t>
      </w:r>
      <w:r w:rsidRPr="00E45953">
        <w:rPr>
          <w:rFonts w:ascii="Times New Roman" w:eastAsia="Times New Roman" w:hAnsi="Times New Roman" w:cs="Times New Roman"/>
          <w:color w:val="000000"/>
          <w:sz w:val="24"/>
          <w:szCs w:val="24"/>
        </w:rPr>
        <w:t xml:space="preserve"> with trusted individuals and licensed professionals surrounding these issues (Potter, 2016).</w:t>
      </w:r>
    </w:p>
    <w:p w14:paraId="2DAC5EA8" w14:textId="7972D002" w:rsidR="00E45953" w:rsidRPr="004F66DB" w:rsidRDefault="00E45953" w:rsidP="00E45953">
      <w:pPr>
        <w:spacing w:after="0" w:line="480" w:lineRule="auto"/>
        <w:rPr>
          <w:rFonts w:ascii="Times New Roman" w:eastAsia="Times New Roman" w:hAnsi="Times New Roman" w:cs="Times New Roman"/>
          <w:color w:val="000000"/>
          <w:sz w:val="24"/>
          <w:szCs w:val="24"/>
        </w:rPr>
      </w:pPr>
      <w:r w:rsidRPr="00E45953">
        <w:rPr>
          <w:rFonts w:ascii="Times New Roman" w:eastAsia="Times New Roman" w:hAnsi="Times New Roman" w:cs="Times New Roman"/>
          <w:color w:val="000000"/>
          <w:sz w:val="24"/>
          <w:szCs w:val="24"/>
        </w:rPr>
        <w:tab/>
        <w:t xml:space="preserve">High school students, it is essential to open up to those you trust about how you may feel mentally, emotionally, and physically. Likewise, if you feel that you want to pursue alternative communication options, there are resources available. You can speak with someone confidential, who will listen to you, and refer you to the proper professional (Kee, 2018). Your emotions are </w:t>
      </w:r>
      <w:r w:rsidRPr="00E45953">
        <w:rPr>
          <w:rFonts w:ascii="Times New Roman" w:eastAsia="Times New Roman" w:hAnsi="Times New Roman" w:cs="Times New Roman"/>
          <w:color w:val="000000"/>
          <w:sz w:val="24"/>
          <w:szCs w:val="24"/>
        </w:rPr>
        <w:lastRenderedPageBreak/>
        <w:t>valid, and no matter how low you feel, or the amount of pain you have endured, there is hope. The situation can get better. If you or anyone you know is suffering or needs someone to talk to call the suicide hotline: 1-800-273-8255 or text the crisis line: (741-741). Please reach out for help if you need it; no one has to go through their pain alone.</w:t>
      </w:r>
    </w:p>
    <w:p w14:paraId="44A2D6DC" w14:textId="361992C2" w:rsidR="00E45953" w:rsidRPr="004F66DB" w:rsidRDefault="00E45953" w:rsidP="00E45953">
      <w:pPr>
        <w:spacing w:after="0" w:line="480" w:lineRule="auto"/>
        <w:rPr>
          <w:rFonts w:ascii="Times New Roman" w:eastAsia="Times New Roman" w:hAnsi="Times New Roman" w:cs="Times New Roman"/>
          <w:color w:val="000000"/>
          <w:sz w:val="24"/>
          <w:szCs w:val="24"/>
        </w:rPr>
      </w:pPr>
    </w:p>
    <w:p w14:paraId="0E1FF858" w14:textId="48A54565" w:rsidR="00E45953" w:rsidRPr="00E45953" w:rsidRDefault="004F66DB" w:rsidP="004F66DB">
      <w:pPr>
        <w:spacing w:after="0" w:line="480" w:lineRule="auto"/>
        <w:jc w:val="center"/>
        <w:rPr>
          <w:rFonts w:ascii="Times New Roman" w:eastAsia="Times New Roman" w:hAnsi="Times New Roman" w:cs="Times New Roman"/>
          <w:sz w:val="24"/>
          <w:szCs w:val="24"/>
        </w:rPr>
      </w:pPr>
      <w:r w:rsidRPr="004F66DB">
        <w:rPr>
          <w:rFonts w:ascii="Times New Roman" w:eastAsia="Times New Roman" w:hAnsi="Times New Roman" w:cs="Times New Roman"/>
          <w:noProof/>
          <w:sz w:val="24"/>
          <w:szCs w:val="24"/>
        </w:rPr>
        <w:drawing>
          <wp:inline distT="0" distB="0" distL="0" distR="0" wp14:anchorId="0764084A" wp14:editId="7F946C63">
            <wp:extent cx="5248275" cy="3936206"/>
            <wp:effectExtent l="0" t="0" r="0" b="7620"/>
            <wp:docPr id="5" name="Video 5" descr="All the Bright Places | What I Wish You Knew: About Mental Health | Netflix">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deo 5" descr="All the Bright Places | What I Wish You Knew: About Mental Health | Netflix">
                      <a:hlinkClick r:id="rId9"/>
                    </pic:cNvPr>
                    <pic:cNvPicPr/>
                  </pic:nvPicPr>
                  <pic:blipFill>
                    <a:blip r:embed="rId1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480&quot; height=&quot;270&quot; src=&quot;https://www.youtube.com/embed/mu4AbTGTDBw?feature=oembed&quot; frameborder=&quot;0&quot; allow=&quot;accelerometer; autoplay; encrypted-media; gyroscope; picture-in-picture&quot; allowfullscreen=&quot;&quot;&gt;&lt;/iframe&gt;" h="270" w="480"/>
                        </a:ext>
                      </a:extLst>
                    </a:blip>
                    <a:stretch>
                      <a:fillRect/>
                    </a:stretch>
                  </pic:blipFill>
                  <pic:spPr>
                    <a:xfrm>
                      <a:off x="0" y="0"/>
                      <a:ext cx="5265648" cy="3949236"/>
                    </a:xfrm>
                    <a:prstGeom prst="rect">
                      <a:avLst/>
                    </a:prstGeom>
                  </pic:spPr>
                </pic:pic>
              </a:graphicData>
            </a:graphic>
          </wp:inline>
        </w:drawing>
      </w:r>
    </w:p>
    <w:p w14:paraId="48B81172" w14:textId="77777777" w:rsidR="00E45953" w:rsidRPr="00E45953" w:rsidRDefault="00E45953" w:rsidP="00E45953">
      <w:pPr>
        <w:spacing w:after="0" w:line="240" w:lineRule="auto"/>
        <w:rPr>
          <w:rFonts w:ascii="Times New Roman" w:eastAsia="Times New Roman" w:hAnsi="Times New Roman" w:cs="Times New Roman"/>
          <w:sz w:val="24"/>
          <w:szCs w:val="24"/>
        </w:rPr>
      </w:pPr>
    </w:p>
    <w:p w14:paraId="58822804" w14:textId="3C80378B" w:rsidR="00E45953" w:rsidRPr="00E45953" w:rsidRDefault="00E45953" w:rsidP="004F66DB">
      <w:pPr>
        <w:spacing w:after="0" w:line="480" w:lineRule="auto"/>
        <w:jc w:val="center"/>
        <w:rPr>
          <w:rFonts w:ascii="Times New Roman" w:eastAsia="Times New Roman" w:hAnsi="Times New Roman" w:cs="Times New Roman"/>
          <w:sz w:val="24"/>
          <w:szCs w:val="24"/>
        </w:rPr>
      </w:pPr>
      <w:r w:rsidRPr="00E45953">
        <w:rPr>
          <w:rFonts w:ascii="Georgia" w:eastAsia="Times New Roman" w:hAnsi="Georgia" w:cs="Times New Roman"/>
          <w:color w:val="656565"/>
          <w:sz w:val="18"/>
          <w:szCs w:val="18"/>
        </w:rPr>
        <w:t xml:space="preserve">"All </w:t>
      </w:r>
      <w:r w:rsidR="004F66DB" w:rsidRPr="004F66DB">
        <w:rPr>
          <w:rFonts w:ascii="Georgia" w:eastAsia="Times New Roman" w:hAnsi="Georgia" w:cs="Times New Roman"/>
          <w:color w:val="656565"/>
          <w:sz w:val="18"/>
          <w:szCs w:val="18"/>
        </w:rPr>
        <w:t>t</w:t>
      </w:r>
      <w:r w:rsidRPr="00E45953">
        <w:rPr>
          <w:rFonts w:ascii="Georgia" w:eastAsia="Times New Roman" w:hAnsi="Georgia" w:cs="Times New Roman"/>
          <w:color w:val="656565"/>
          <w:sz w:val="18"/>
          <w:szCs w:val="18"/>
        </w:rPr>
        <w:t>he Bright Places</w:t>
      </w:r>
      <w:r w:rsidR="004F66DB" w:rsidRPr="004F66DB">
        <w:rPr>
          <w:rFonts w:ascii="Georgia" w:eastAsia="Times New Roman" w:hAnsi="Georgia" w:cs="Times New Roman"/>
          <w:color w:val="656565"/>
          <w:sz w:val="18"/>
          <w:szCs w:val="18"/>
        </w:rPr>
        <w:t>” cast discussing mental health on YouTube</w:t>
      </w:r>
      <w:r w:rsidRPr="00E45953">
        <w:rPr>
          <w:rFonts w:ascii="Georgia" w:eastAsia="Times New Roman" w:hAnsi="Georgia" w:cs="Times New Roman"/>
          <w:color w:val="656565"/>
          <w:sz w:val="18"/>
          <w:szCs w:val="18"/>
        </w:rPr>
        <w:t>.</w:t>
      </w:r>
      <w:r w:rsidRPr="00E45953">
        <w:rPr>
          <w:rFonts w:ascii="Georgia" w:eastAsia="Times New Roman" w:hAnsi="Georgia" w:cs="Times New Roman"/>
          <w:color w:val="888888"/>
          <w:sz w:val="18"/>
          <w:szCs w:val="18"/>
        </w:rPr>
        <w:t xml:space="preserve"> Credit: Netflix</w:t>
      </w:r>
    </w:p>
    <w:p w14:paraId="144606FC" w14:textId="77777777" w:rsidR="00E45953" w:rsidRPr="00E45953" w:rsidRDefault="00E45953" w:rsidP="00E45953">
      <w:pPr>
        <w:spacing w:after="240" w:line="240" w:lineRule="auto"/>
        <w:rPr>
          <w:rFonts w:ascii="Times New Roman" w:eastAsia="Times New Roman" w:hAnsi="Times New Roman" w:cs="Times New Roman"/>
          <w:sz w:val="24"/>
          <w:szCs w:val="24"/>
        </w:rPr>
      </w:pPr>
      <w:r w:rsidRPr="00E45953">
        <w:rPr>
          <w:rFonts w:ascii="Times New Roman" w:eastAsia="Times New Roman" w:hAnsi="Times New Roman" w:cs="Times New Roman"/>
          <w:sz w:val="24"/>
          <w:szCs w:val="24"/>
        </w:rPr>
        <w:br/>
      </w:r>
      <w:r w:rsidRPr="00E45953">
        <w:rPr>
          <w:rFonts w:ascii="Times New Roman" w:eastAsia="Times New Roman" w:hAnsi="Times New Roman" w:cs="Times New Roman"/>
          <w:sz w:val="24"/>
          <w:szCs w:val="24"/>
        </w:rPr>
        <w:br/>
      </w:r>
      <w:r w:rsidRPr="00E45953">
        <w:rPr>
          <w:rFonts w:ascii="Times New Roman" w:eastAsia="Times New Roman" w:hAnsi="Times New Roman" w:cs="Times New Roman"/>
          <w:sz w:val="24"/>
          <w:szCs w:val="24"/>
        </w:rPr>
        <w:br/>
      </w:r>
      <w:r w:rsidRPr="00E45953">
        <w:rPr>
          <w:rFonts w:ascii="Times New Roman" w:eastAsia="Times New Roman" w:hAnsi="Times New Roman" w:cs="Times New Roman"/>
          <w:sz w:val="24"/>
          <w:szCs w:val="24"/>
        </w:rPr>
        <w:br/>
      </w:r>
      <w:r w:rsidRPr="00E45953">
        <w:rPr>
          <w:rFonts w:ascii="Times New Roman" w:eastAsia="Times New Roman" w:hAnsi="Times New Roman" w:cs="Times New Roman"/>
          <w:sz w:val="24"/>
          <w:szCs w:val="24"/>
        </w:rPr>
        <w:br/>
      </w:r>
    </w:p>
    <w:p w14:paraId="5399B4BD" w14:textId="77777777" w:rsidR="00E45953" w:rsidRPr="004F66DB" w:rsidRDefault="00E45953" w:rsidP="004F66DB">
      <w:pPr>
        <w:spacing w:after="0" w:line="480" w:lineRule="auto"/>
        <w:rPr>
          <w:rFonts w:ascii="Times New Roman" w:eastAsia="Times New Roman" w:hAnsi="Times New Roman" w:cs="Times New Roman"/>
          <w:b/>
          <w:bCs/>
          <w:color w:val="000000"/>
          <w:sz w:val="24"/>
          <w:szCs w:val="24"/>
        </w:rPr>
      </w:pPr>
    </w:p>
    <w:p w14:paraId="565AEE3F" w14:textId="77777777" w:rsidR="00E45953" w:rsidRPr="004F66DB" w:rsidRDefault="00E45953" w:rsidP="00E45953">
      <w:pPr>
        <w:spacing w:after="0" w:line="480" w:lineRule="auto"/>
        <w:jc w:val="center"/>
        <w:rPr>
          <w:rFonts w:ascii="Times New Roman" w:eastAsia="Times New Roman" w:hAnsi="Times New Roman" w:cs="Times New Roman"/>
          <w:b/>
          <w:bCs/>
          <w:color w:val="000000"/>
          <w:sz w:val="24"/>
          <w:szCs w:val="24"/>
        </w:rPr>
      </w:pPr>
    </w:p>
    <w:p w14:paraId="5D86A9BE" w14:textId="4F06E3B8" w:rsidR="00E45953" w:rsidRPr="00E45953" w:rsidRDefault="00E45953" w:rsidP="00E45953">
      <w:pPr>
        <w:spacing w:after="0" w:line="480" w:lineRule="auto"/>
        <w:jc w:val="center"/>
        <w:rPr>
          <w:rFonts w:ascii="Times New Roman" w:eastAsia="Times New Roman" w:hAnsi="Times New Roman" w:cs="Times New Roman"/>
          <w:sz w:val="24"/>
          <w:szCs w:val="24"/>
        </w:rPr>
      </w:pPr>
      <w:r w:rsidRPr="00E45953">
        <w:rPr>
          <w:rFonts w:ascii="Times New Roman" w:eastAsia="Times New Roman" w:hAnsi="Times New Roman" w:cs="Times New Roman"/>
          <w:b/>
          <w:bCs/>
          <w:color w:val="000000"/>
          <w:sz w:val="24"/>
          <w:szCs w:val="24"/>
        </w:rPr>
        <w:lastRenderedPageBreak/>
        <w:t>References</w:t>
      </w:r>
    </w:p>
    <w:p w14:paraId="122AC0B5" w14:textId="77777777" w:rsidR="00E45953" w:rsidRPr="00E45953" w:rsidRDefault="00E45953" w:rsidP="004F66DB">
      <w:pPr>
        <w:shd w:val="clear" w:color="auto" w:fill="FFFFFF"/>
        <w:spacing w:after="0" w:line="480" w:lineRule="auto"/>
        <w:ind w:left="720" w:hanging="720"/>
        <w:rPr>
          <w:rFonts w:ascii="Times New Roman" w:eastAsia="Times New Roman" w:hAnsi="Times New Roman" w:cs="Times New Roman"/>
          <w:sz w:val="24"/>
          <w:szCs w:val="24"/>
        </w:rPr>
      </w:pPr>
      <w:r w:rsidRPr="00E45953">
        <w:rPr>
          <w:rFonts w:ascii="Times New Roman" w:eastAsia="Times New Roman" w:hAnsi="Times New Roman" w:cs="Times New Roman"/>
          <w:color w:val="333333"/>
          <w:sz w:val="24"/>
          <w:szCs w:val="24"/>
        </w:rPr>
        <w:t xml:space="preserve">All the Bright Places: Netflix. (2020, January 29). Retrieved from </w:t>
      </w:r>
      <w:hyperlink r:id="rId11" w:anchor="gallery" w:history="1">
        <w:r w:rsidRPr="00E45953">
          <w:rPr>
            <w:rFonts w:ascii="Times New Roman" w:eastAsia="Times New Roman" w:hAnsi="Times New Roman" w:cs="Times New Roman"/>
            <w:color w:val="1155CC"/>
            <w:sz w:val="24"/>
            <w:szCs w:val="24"/>
            <w:u w:val="single"/>
          </w:rPr>
          <w:t>https://www.allthebrightplacesfilm.info/#gallery</w:t>
        </w:r>
      </w:hyperlink>
    </w:p>
    <w:p w14:paraId="0D2F9BB3" w14:textId="77777777" w:rsidR="00E45953" w:rsidRPr="00E45953" w:rsidRDefault="00E45953" w:rsidP="004F66DB">
      <w:pPr>
        <w:shd w:val="clear" w:color="auto" w:fill="FFFFFF"/>
        <w:spacing w:after="0" w:line="480" w:lineRule="auto"/>
        <w:ind w:left="720" w:hanging="720"/>
        <w:rPr>
          <w:rFonts w:ascii="Times New Roman" w:eastAsia="Times New Roman" w:hAnsi="Times New Roman" w:cs="Times New Roman"/>
          <w:sz w:val="24"/>
          <w:szCs w:val="24"/>
        </w:rPr>
      </w:pPr>
      <w:r w:rsidRPr="00E45953">
        <w:rPr>
          <w:rFonts w:ascii="Times New Roman" w:eastAsia="Times New Roman" w:hAnsi="Times New Roman" w:cs="Times New Roman"/>
          <w:color w:val="333333"/>
          <w:sz w:val="24"/>
          <w:szCs w:val="24"/>
        </w:rPr>
        <w:t xml:space="preserve">Bridge, J. A., Greenhouse, J. B., Ruch, D., Stevens, J., Ackerman, J., Sheftall, A. H., … Campo, J. V. (2019, April 28). Association Between the Release of Netflix's 13 Reasons Why and Suicide Rates in the United States: An Interrupted Time Series Analysis. Retrieved from </w:t>
      </w:r>
      <w:hyperlink r:id="rId12" w:history="1">
        <w:r w:rsidRPr="00E45953">
          <w:rPr>
            <w:rFonts w:ascii="Times New Roman" w:eastAsia="Times New Roman" w:hAnsi="Times New Roman" w:cs="Times New Roman"/>
            <w:color w:val="1155CC"/>
            <w:sz w:val="24"/>
            <w:szCs w:val="24"/>
            <w:u w:val="single"/>
          </w:rPr>
          <w:t>https://www.sciencedirect.com/science/article/abs/pii/S0890856719302886</w:t>
        </w:r>
      </w:hyperlink>
    </w:p>
    <w:p w14:paraId="7674E17D" w14:textId="77777777" w:rsidR="00E45953" w:rsidRPr="00E45953" w:rsidRDefault="00E45953" w:rsidP="004F66DB">
      <w:pPr>
        <w:shd w:val="clear" w:color="auto" w:fill="FFFFFF"/>
        <w:spacing w:after="0" w:line="480" w:lineRule="auto"/>
        <w:ind w:left="720" w:hanging="720"/>
        <w:rPr>
          <w:rFonts w:ascii="Times New Roman" w:eastAsia="Times New Roman" w:hAnsi="Times New Roman" w:cs="Times New Roman"/>
          <w:sz w:val="24"/>
          <w:szCs w:val="24"/>
        </w:rPr>
      </w:pPr>
      <w:r w:rsidRPr="00E45953">
        <w:rPr>
          <w:rFonts w:ascii="Times New Roman" w:eastAsia="Times New Roman" w:hAnsi="Times New Roman" w:cs="Times New Roman"/>
          <w:color w:val="333333"/>
          <w:sz w:val="24"/>
          <w:szCs w:val="24"/>
        </w:rPr>
        <w:t xml:space="preserve">Kee, C. (2018, September 25). Here's What Happens When You Call Into A Suicide Prevention Hotline. Retrieved from </w:t>
      </w:r>
      <w:hyperlink r:id="rId13" w:history="1">
        <w:r w:rsidRPr="00E45953">
          <w:rPr>
            <w:rFonts w:ascii="Times New Roman" w:eastAsia="Times New Roman" w:hAnsi="Times New Roman" w:cs="Times New Roman"/>
            <w:color w:val="1155CC"/>
            <w:sz w:val="24"/>
            <w:szCs w:val="24"/>
            <w:u w:val="single"/>
          </w:rPr>
          <w:t>https://www.buzzfeednews.com/article/carolinekee/what-happens-when-you-call-suicide-hotline</w:t>
        </w:r>
      </w:hyperlink>
    </w:p>
    <w:p w14:paraId="7CFB72D7" w14:textId="77777777" w:rsidR="00E45953" w:rsidRPr="00E45953" w:rsidRDefault="00E45953" w:rsidP="004F66DB">
      <w:pPr>
        <w:shd w:val="clear" w:color="auto" w:fill="FFFFFF"/>
        <w:spacing w:after="0" w:line="480" w:lineRule="auto"/>
        <w:ind w:left="720" w:hanging="720"/>
        <w:rPr>
          <w:rFonts w:ascii="Times New Roman" w:eastAsia="Times New Roman" w:hAnsi="Times New Roman" w:cs="Times New Roman"/>
          <w:sz w:val="24"/>
          <w:szCs w:val="24"/>
        </w:rPr>
      </w:pPr>
      <w:r w:rsidRPr="00E45953">
        <w:rPr>
          <w:rFonts w:ascii="Times New Roman" w:eastAsia="Times New Roman" w:hAnsi="Times New Roman" w:cs="Times New Roman"/>
          <w:color w:val="333333"/>
          <w:sz w:val="24"/>
          <w:szCs w:val="24"/>
        </w:rPr>
        <w:t xml:space="preserve">Miller, J., Rosen, C., &amp; Keegan, R. (2020, February 28). How Netflix's All the Bright Places Tackled Teen Suicide in the Wake of 13 Reasons Why. Retrieved from </w:t>
      </w:r>
      <w:hyperlink r:id="rId14" w:history="1">
        <w:r w:rsidRPr="00E45953">
          <w:rPr>
            <w:rFonts w:ascii="Times New Roman" w:eastAsia="Times New Roman" w:hAnsi="Times New Roman" w:cs="Times New Roman"/>
            <w:color w:val="1155CC"/>
            <w:sz w:val="24"/>
            <w:szCs w:val="24"/>
            <w:u w:val="single"/>
          </w:rPr>
          <w:t>https://www.vanityfair.com/hollywood/2020/02/all-the-bright-places-movie</w:t>
        </w:r>
      </w:hyperlink>
    </w:p>
    <w:p w14:paraId="55719AD0" w14:textId="77777777" w:rsidR="00E45953" w:rsidRPr="00E45953" w:rsidRDefault="00E45953" w:rsidP="004F66DB">
      <w:pPr>
        <w:shd w:val="clear" w:color="auto" w:fill="FFFFFF"/>
        <w:spacing w:after="0" w:line="480" w:lineRule="auto"/>
        <w:ind w:left="720" w:hanging="720"/>
        <w:rPr>
          <w:rFonts w:ascii="Times New Roman" w:eastAsia="Times New Roman" w:hAnsi="Times New Roman" w:cs="Times New Roman"/>
          <w:sz w:val="24"/>
          <w:szCs w:val="24"/>
        </w:rPr>
      </w:pPr>
      <w:r w:rsidRPr="00E45953">
        <w:rPr>
          <w:rFonts w:ascii="Times New Roman" w:eastAsia="Times New Roman" w:hAnsi="Times New Roman" w:cs="Times New Roman"/>
          <w:color w:val="333333"/>
          <w:sz w:val="24"/>
          <w:szCs w:val="24"/>
        </w:rPr>
        <w:t xml:space="preserve">Parekh, R. (2018, June). Suicide Prevention. Retrieved from </w:t>
      </w:r>
      <w:hyperlink r:id="rId15" w:history="1">
        <w:r w:rsidRPr="00E45953">
          <w:rPr>
            <w:rFonts w:ascii="Times New Roman" w:eastAsia="Times New Roman" w:hAnsi="Times New Roman" w:cs="Times New Roman"/>
            <w:color w:val="1155CC"/>
            <w:sz w:val="24"/>
            <w:szCs w:val="24"/>
            <w:u w:val="single"/>
          </w:rPr>
          <w:t>https://www.psychiatry.org/patients-families/suicide-prevention</w:t>
        </w:r>
      </w:hyperlink>
    </w:p>
    <w:p w14:paraId="024D0F62" w14:textId="77777777" w:rsidR="00E45953" w:rsidRPr="00E45953" w:rsidRDefault="00E45953" w:rsidP="004F66DB">
      <w:pPr>
        <w:shd w:val="clear" w:color="auto" w:fill="FFFFFF"/>
        <w:spacing w:after="300" w:line="480" w:lineRule="auto"/>
        <w:ind w:left="720" w:hanging="720"/>
        <w:rPr>
          <w:rFonts w:ascii="Times New Roman" w:eastAsia="Times New Roman" w:hAnsi="Times New Roman" w:cs="Times New Roman"/>
          <w:sz w:val="24"/>
          <w:szCs w:val="24"/>
        </w:rPr>
      </w:pPr>
      <w:r w:rsidRPr="00E45953">
        <w:rPr>
          <w:rFonts w:ascii="Times New Roman" w:eastAsia="Times New Roman" w:hAnsi="Times New Roman" w:cs="Times New Roman"/>
          <w:color w:val="333333"/>
          <w:sz w:val="24"/>
          <w:szCs w:val="24"/>
        </w:rPr>
        <w:t xml:space="preserve">Potter, W. J. (2016). </w:t>
      </w:r>
      <w:r w:rsidRPr="00E45953">
        <w:rPr>
          <w:rFonts w:ascii="Times New Roman" w:eastAsia="Times New Roman" w:hAnsi="Times New Roman" w:cs="Times New Roman"/>
          <w:i/>
          <w:iCs/>
          <w:color w:val="333333"/>
          <w:sz w:val="24"/>
          <w:szCs w:val="24"/>
        </w:rPr>
        <w:t>Media literacy</w:t>
      </w:r>
      <w:r w:rsidRPr="00E45953">
        <w:rPr>
          <w:rFonts w:ascii="Times New Roman" w:eastAsia="Times New Roman" w:hAnsi="Times New Roman" w:cs="Times New Roman"/>
          <w:color w:val="333333"/>
          <w:sz w:val="24"/>
          <w:szCs w:val="24"/>
        </w:rPr>
        <w:t>. Los Angeles: SAGE.</w:t>
      </w:r>
    </w:p>
    <w:p w14:paraId="6153D2B4" w14:textId="77777777" w:rsidR="00E45953" w:rsidRDefault="00E45953"/>
    <w:sectPr w:rsidR="00E45953" w:rsidSect="00E45953">
      <w:headerReference w:type="default" r:id="rId16"/>
      <w:head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0247E4" w14:textId="77777777" w:rsidR="00063B94" w:rsidRDefault="00063B94" w:rsidP="00E45953">
      <w:pPr>
        <w:spacing w:after="0" w:line="240" w:lineRule="auto"/>
      </w:pPr>
      <w:r>
        <w:separator/>
      </w:r>
    </w:p>
  </w:endnote>
  <w:endnote w:type="continuationSeparator" w:id="0">
    <w:p w14:paraId="4A352032" w14:textId="77777777" w:rsidR="00063B94" w:rsidRDefault="00063B94" w:rsidP="00E45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D7BDD4" w14:textId="77777777" w:rsidR="00063B94" w:rsidRDefault="00063B94" w:rsidP="00E45953">
      <w:pPr>
        <w:spacing w:after="0" w:line="240" w:lineRule="auto"/>
      </w:pPr>
      <w:r>
        <w:separator/>
      </w:r>
    </w:p>
  </w:footnote>
  <w:footnote w:type="continuationSeparator" w:id="0">
    <w:p w14:paraId="01419186" w14:textId="77777777" w:rsidR="00063B94" w:rsidRDefault="00063B94" w:rsidP="00E459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D866C" w14:textId="6A876AF7" w:rsidR="00E45953" w:rsidRPr="00E45953" w:rsidRDefault="00E45953">
    <w:pPr>
      <w:pStyle w:val="Header"/>
      <w:jc w:val="right"/>
      <w:rPr>
        <w:rFonts w:ascii="Times New Roman" w:hAnsi="Times New Roman" w:cs="Times New Roman"/>
      </w:rPr>
    </w:pPr>
    <w:r w:rsidRPr="00E45953">
      <w:rPr>
        <w:rFonts w:ascii="Times New Roman" w:hAnsi="Times New Roman" w:cs="Times New Roman"/>
      </w:rPr>
      <w:t>BRIGHT PLACES AND INFINITE CAPACITIES</w:t>
    </w:r>
    <w:r w:rsidRPr="00E45953">
      <w:rPr>
        <w:rFonts w:ascii="Times New Roman" w:hAnsi="Times New Roman" w:cs="Times New Roman"/>
      </w:rPr>
      <w:tab/>
    </w:r>
    <w:r w:rsidRPr="00E45953">
      <w:rPr>
        <w:rFonts w:ascii="Times New Roman" w:hAnsi="Times New Roman" w:cs="Times New Roman"/>
      </w:rPr>
      <w:tab/>
    </w:r>
    <w:sdt>
      <w:sdtPr>
        <w:rPr>
          <w:rFonts w:ascii="Times New Roman" w:hAnsi="Times New Roman" w:cs="Times New Roman"/>
        </w:rPr>
        <w:id w:val="2114317256"/>
        <w:docPartObj>
          <w:docPartGallery w:val="Page Numbers (Top of Page)"/>
          <w:docPartUnique/>
        </w:docPartObj>
      </w:sdtPr>
      <w:sdtEndPr>
        <w:rPr>
          <w:noProof/>
        </w:rPr>
      </w:sdtEndPr>
      <w:sdtContent>
        <w:r w:rsidRPr="00E45953">
          <w:rPr>
            <w:rFonts w:ascii="Times New Roman" w:hAnsi="Times New Roman" w:cs="Times New Roman"/>
          </w:rPr>
          <w:fldChar w:fldCharType="begin"/>
        </w:r>
        <w:r w:rsidRPr="00E45953">
          <w:rPr>
            <w:rFonts w:ascii="Times New Roman" w:hAnsi="Times New Roman" w:cs="Times New Roman"/>
          </w:rPr>
          <w:instrText xml:space="preserve"> PAGE   \* MERGEFORMAT </w:instrText>
        </w:r>
        <w:r w:rsidRPr="00E45953">
          <w:rPr>
            <w:rFonts w:ascii="Times New Roman" w:hAnsi="Times New Roman" w:cs="Times New Roman"/>
          </w:rPr>
          <w:fldChar w:fldCharType="separate"/>
        </w:r>
        <w:r w:rsidRPr="00E45953">
          <w:rPr>
            <w:rFonts w:ascii="Times New Roman" w:hAnsi="Times New Roman" w:cs="Times New Roman"/>
            <w:noProof/>
          </w:rPr>
          <w:t>2</w:t>
        </w:r>
        <w:r w:rsidRPr="00E45953">
          <w:rPr>
            <w:rFonts w:ascii="Times New Roman" w:hAnsi="Times New Roman" w:cs="Times New Roman"/>
            <w:noProof/>
          </w:rPr>
          <w:fldChar w:fldCharType="end"/>
        </w:r>
      </w:sdtContent>
    </w:sdt>
  </w:p>
  <w:p w14:paraId="13C11593" w14:textId="3F97FC44" w:rsidR="00E45953" w:rsidRPr="00E45953" w:rsidRDefault="00E45953">
    <w:pPr>
      <w:pStyle w:val="Header"/>
      <w:rPr>
        <w:rFonts w:ascii="Times New Roman" w:hAnsi="Times New Roman"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090CA" w14:textId="6C08FBB3" w:rsidR="00E45953" w:rsidRPr="003317E7" w:rsidRDefault="00E45953">
    <w:pPr>
      <w:pStyle w:val="Header"/>
      <w:jc w:val="right"/>
    </w:pPr>
    <w:r w:rsidRPr="003317E7">
      <w:rPr>
        <w:rFonts w:ascii="Times New Roman" w:hAnsi="Times New Roman" w:cs="Times New Roman"/>
      </w:rPr>
      <w:t>Running head: BRIGHT PLACES AND INFINITE CAPACITIES</w:t>
    </w:r>
    <w:r w:rsidRPr="003317E7">
      <w:rPr>
        <w:rFonts w:ascii="Times New Roman" w:hAnsi="Times New Roman" w:cs="Times New Roman"/>
      </w:rPr>
      <w:tab/>
    </w:r>
    <w:sdt>
      <w:sdtPr>
        <w:id w:val="-1341850650"/>
        <w:docPartObj>
          <w:docPartGallery w:val="Page Numbers (Top of Page)"/>
          <w:docPartUnique/>
        </w:docPartObj>
      </w:sdtPr>
      <w:sdtEndPr>
        <w:rPr>
          <w:noProof/>
        </w:rPr>
      </w:sdtEndPr>
      <w:sdtContent>
        <w:r w:rsidRPr="003317E7">
          <w:fldChar w:fldCharType="begin"/>
        </w:r>
        <w:r w:rsidRPr="003317E7">
          <w:instrText xml:space="preserve"> PAGE   \* MERGEFORMAT </w:instrText>
        </w:r>
        <w:r w:rsidRPr="003317E7">
          <w:fldChar w:fldCharType="separate"/>
        </w:r>
        <w:r w:rsidRPr="003317E7">
          <w:rPr>
            <w:noProof/>
          </w:rPr>
          <w:t>2</w:t>
        </w:r>
        <w:r w:rsidRPr="003317E7">
          <w:rPr>
            <w:noProof/>
          </w:rPr>
          <w:fldChar w:fldCharType="end"/>
        </w:r>
      </w:sdtContent>
    </w:sdt>
  </w:p>
  <w:p w14:paraId="563F7DFB" w14:textId="77777777" w:rsidR="00E45953" w:rsidRPr="003317E7" w:rsidRDefault="00E4595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953"/>
    <w:rsid w:val="00063B94"/>
    <w:rsid w:val="003317E7"/>
    <w:rsid w:val="004F66DB"/>
    <w:rsid w:val="007B25DF"/>
    <w:rsid w:val="00AB63A5"/>
    <w:rsid w:val="00E459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6F4332"/>
  <w15:chartTrackingRefBased/>
  <w15:docId w15:val="{F8D2AB2D-C5D5-41F7-82D0-7AE7B58F2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45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E45953"/>
  </w:style>
  <w:style w:type="character" w:styleId="Hyperlink">
    <w:name w:val="Hyperlink"/>
    <w:basedOn w:val="DefaultParagraphFont"/>
    <w:uiPriority w:val="99"/>
    <w:semiHidden/>
    <w:unhideWhenUsed/>
    <w:rsid w:val="00E45953"/>
    <w:rPr>
      <w:color w:val="0000FF"/>
      <w:u w:val="single"/>
    </w:rPr>
  </w:style>
  <w:style w:type="paragraph" w:styleId="Header">
    <w:name w:val="header"/>
    <w:basedOn w:val="Normal"/>
    <w:link w:val="HeaderChar"/>
    <w:uiPriority w:val="99"/>
    <w:unhideWhenUsed/>
    <w:rsid w:val="00E459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5953"/>
  </w:style>
  <w:style w:type="paragraph" w:styleId="Footer">
    <w:name w:val="footer"/>
    <w:basedOn w:val="Normal"/>
    <w:link w:val="FooterChar"/>
    <w:uiPriority w:val="99"/>
    <w:unhideWhenUsed/>
    <w:rsid w:val="00E459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59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14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buzzfeednews.com/article/carolinekee/what-happens-when-you-call-suicide-hotline"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s://www.sciencedirect.com/science/article/abs/pii/S0890856719302886" TargetMode="External"/><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allthebrightplacesfilm.info/" TargetMode="External"/><Relationship Id="rId5" Type="http://schemas.openxmlformats.org/officeDocument/2006/relationships/endnotes" Target="endnotes.xml"/><Relationship Id="rId15" Type="http://schemas.openxmlformats.org/officeDocument/2006/relationships/hyperlink" Target="https://www.psychiatry.org/patients-families/suicide-prevention" TargetMode="External"/><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youtube.com/embed/mu4AbTGTDBw?feature=oembed" TargetMode="External"/><Relationship Id="rId14" Type="http://schemas.openxmlformats.org/officeDocument/2006/relationships/hyperlink" Target="https://www.vanityfair.com/hollywood/2020/02/all-the-bright-places-mov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9</Pages>
  <Words>1407</Words>
  <Characters>7644</Characters>
  <Application>Microsoft Office Word</Application>
  <DocSecurity>0</DocSecurity>
  <Lines>147</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Alexandria White</dc:creator>
  <cp:keywords/>
  <dc:description/>
  <cp:lastModifiedBy>Alexandria White</cp:lastModifiedBy>
  <cp:revision>3</cp:revision>
  <dcterms:created xsi:type="dcterms:W3CDTF">2020-04-20T20:36:00Z</dcterms:created>
  <dcterms:modified xsi:type="dcterms:W3CDTF">2020-04-20T20:57:00Z</dcterms:modified>
</cp:coreProperties>
</file>